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E34EA" w14:textId="5E5321CE" w:rsidR="006E2CCA" w:rsidRPr="00437B86" w:rsidRDefault="006E2CCA" w:rsidP="00437B86">
      <w:pPr>
        <w:pStyle w:val="NoSpacing"/>
      </w:pPr>
    </w:p>
    <w:p w14:paraId="3644D54C" w14:textId="48FA8526" w:rsidR="00E86C3F" w:rsidRDefault="00E86C3F" w:rsidP="003E2388">
      <w:pPr>
        <w:spacing w:line="480" w:lineRule="auto"/>
        <w:jc w:val="center"/>
        <w:rPr>
          <w:rFonts w:ascii="Times New Roman" w:hAnsi="Times New Roman" w:cs="Times New Roman"/>
          <w:sz w:val="24"/>
          <w:szCs w:val="24"/>
          <w:lang w:val="en-GB"/>
        </w:rPr>
      </w:pPr>
    </w:p>
    <w:p w14:paraId="4110CDA6" w14:textId="77777777" w:rsidR="00817287" w:rsidRPr="00C13B72" w:rsidRDefault="00817287" w:rsidP="003A37B7">
      <w:pPr>
        <w:spacing w:line="480" w:lineRule="auto"/>
        <w:rPr>
          <w:rFonts w:ascii="Times New Roman" w:hAnsi="Times New Roman" w:cs="Times New Roman"/>
          <w:b/>
          <w:sz w:val="24"/>
          <w:szCs w:val="24"/>
        </w:rPr>
      </w:pPr>
    </w:p>
    <w:p w14:paraId="3CAE2E93" w14:textId="77777777" w:rsidR="00817287" w:rsidRPr="00C13B72" w:rsidRDefault="00817287" w:rsidP="003E2388">
      <w:pPr>
        <w:spacing w:line="480" w:lineRule="auto"/>
        <w:jc w:val="center"/>
        <w:rPr>
          <w:rFonts w:ascii="Times New Roman" w:hAnsi="Times New Roman" w:cs="Times New Roman"/>
          <w:b/>
          <w:sz w:val="24"/>
          <w:szCs w:val="24"/>
        </w:rPr>
      </w:pPr>
    </w:p>
    <w:p w14:paraId="1FA86C51" w14:textId="77777777" w:rsidR="009B689F" w:rsidRDefault="009B689F" w:rsidP="009B689F">
      <w:pPr>
        <w:spacing w:line="480" w:lineRule="auto"/>
        <w:jc w:val="center"/>
        <w:rPr>
          <w:rFonts w:ascii="Times New Roman" w:hAnsi="Times New Roman" w:cs="Times New Roman"/>
          <w:b/>
          <w:bCs/>
          <w:sz w:val="24"/>
          <w:szCs w:val="24"/>
        </w:rPr>
      </w:pPr>
    </w:p>
    <w:p w14:paraId="45E824EE" w14:textId="43A4ADB2" w:rsidR="002F0691" w:rsidRPr="003A37B7" w:rsidRDefault="00297C8C" w:rsidP="009B689F">
      <w:pPr>
        <w:spacing w:line="480" w:lineRule="auto"/>
        <w:jc w:val="center"/>
        <w:rPr>
          <w:rFonts w:ascii="Times New Roman" w:hAnsi="Times New Roman" w:cs="Times New Roman"/>
          <w:b/>
          <w:bCs/>
          <w:sz w:val="24"/>
          <w:szCs w:val="24"/>
        </w:rPr>
      </w:pPr>
      <w:r w:rsidRPr="003A37B7">
        <w:rPr>
          <w:rFonts w:ascii="Times New Roman" w:hAnsi="Times New Roman" w:cs="Times New Roman"/>
          <w:b/>
          <w:bCs/>
          <w:sz w:val="24"/>
          <w:szCs w:val="24"/>
        </w:rPr>
        <w:t>Stakeholder Engagement Plan</w:t>
      </w:r>
    </w:p>
    <w:p w14:paraId="6BF3CEFF" w14:textId="0358EF65" w:rsidR="003A37B7" w:rsidRDefault="003A37B7" w:rsidP="002F0691">
      <w:pPr>
        <w:spacing w:line="480" w:lineRule="auto"/>
        <w:ind w:left="2160"/>
        <w:rPr>
          <w:rFonts w:ascii="Times New Roman" w:hAnsi="Times New Roman" w:cs="Times New Roman"/>
          <w:sz w:val="24"/>
          <w:szCs w:val="24"/>
        </w:rPr>
      </w:pPr>
    </w:p>
    <w:p w14:paraId="05E4B8C2" w14:textId="77777777" w:rsidR="003A37B7" w:rsidRPr="002F0691" w:rsidRDefault="003A37B7" w:rsidP="002F0691">
      <w:pPr>
        <w:spacing w:line="480" w:lineRule="auto"/>
        <w:ind w:left="2160"/>
        <w:rPr>
          <w:rFonts w:ascii="Times New Roman" w:hAnsi="Times New Roman" w:cs="Times New Roman"/>
          <w:sz w:val="24"/>
          <w:szCs w:val="24"/>
        </w:rPr>
      </w:pPr>
    </w:p>
    <w:p w14:paraId="2D6CD1BB" w14:textId="3613CB62" w:rsidR="003A37B7" w:rsidRPr="005056DF" w:rsidRDefault="003A37B7" w:rsidP="003A37B7">
      <w:pPr>
        <w:spacing w:line="480" w:lineRule="auto"/>
        <w:jc w:val="center"/>
        <w:rPr>
          <w:rFonts w:ascii="Times New Roman" w:hAnsi="Times New Roman" w:cs="Times New Roman"/>
          <w:sz w:val="24"/>
          <w:szCs w:val="24"/>
        </w:rPr>
      </w:pPr>
      <w:r w:rsidRPr="005056DF">
        <w:rPr>
          <w:rFonts w:ascii="Times New Roman" w:hAnsi="Times New Roman" w:cs="Times New Roman"/>
          <w:sz w:val="24"/>
          <w:szCs w:val="24"/>
        </w:rPr>
        <w:t>Student</w:t>
      </w:r>
      <w:r>
        <w:rPr>
          <w:rFonts w:ascii="Times New Roman" w:hAnsi="Times New Roman" w:cs="Times New Roman"/>
          <w:sz w:val="24"/>
          <w:szCs w:val="24"/>
        </w:rPr>
        <w:t>'</w:t>
      </w:r>
      <w:r w:rsidRPr="005056DF">
        <w:rPr>
          <w:rFonts w:ascii="Times New Roman" w:hAnsi="Times New Roman" w:cs="Times New Roman"/>
          <w:sz w:val="24"/>
          <w:szCs w:val="24"/>
        </w:rPr>
        <w:t>s Name</w:t>
      </w:r>
    </w:p>
    <w:p w14:paraId="42B6BF6F" w14:textId="77777777" w:rsidR="003A37B7" w:rsidRPr="005056DF" w:rsidRDefault="003A37B7" w:rsidP="003A37B7">
      <w:pPr>
        <w:spacing w:line="480" w:lineRule="auto"/>
        <w:jc w:val="center"/>
        <w:rPr>
          <w:rFonts w:ascii="Times New Roman" w:hAnsi="Times New Roman" w:cs="Times New Roman"/>
          <w:sz w:val="24"/>
          <w:szCs w:val="24"/>
        </w:rPr>
      </w:pPr>
      <w:r w:rsidRPr="005056DF">
        <w:rPr>
          <w:rFonts w:ascii="Times New Roman" w:hAnsi="Times New Roman" w:cs="Times New Roman"/>
          <w:sz w:val="24"/>
          <w:szCs w:val="24"/>
        </w:rPr>
        <w:t>Institutional Affiliation</w:t>
      </w:r>
    </w:p>
    <w:p w14:paraId="77DAF09E" w14:textId="77777777" w:rsidR="003A37B7" w:rsidRPr="005056DF" w:rsidRDefault="003A37B7" w:rsidP="003A37B7">
      <w:pPr>
        <w:spacing w:line="480" w:lineRule="auto"/>
        <w:jc w:val="center"/>
        <w:rPr>
          <w:rFonts w:ascii="Times New Roman" w:hAnsi="Times New Roman" w:cs="Times New Roman"/>
          <w:sz w:val="24"/>
          <w:szCs w:val="24"/>
        </w:rPr>
      </w:pPr>
      <w:r w:rsidRPr="005056DF">
        <w:rPr>
          <w:rFonts w:ascii="Times New Roman" w:hAnsi="Times New Roman" w:cs="Times New Roman"/>
          <w:sz w:val="24"/>
          <w:szCs w:val="24"/>
        </w:rPr>
        <w:t>Course Name and Number</w:t>
      </w:r>
    </w:p>
    <w:p w14:paraId="254DE1CC" w14:textId="77777777" w:rsidR="003A37B7" w:rsidRPr="005056DF" w:rsidRDefault="003A37B7" w:rsidP="003A37B7">
      <w:pPr>
        <w:spacing w:line="480" w:lineRule="auto"/>
        <w:jc w:val="center"/>
        <w:rPr>
          <w:rFonts w:ascii="Times New Roman" w:hAnsi="Times New Roman" w:cs="Times New Roman"/>
          <w:sz w:val="24"/>
          <w:szCs w:val="24"/>
        </w:rPr>
      </w:pPr>
      <w:r w:rsidRPr="005056DF">
        <w:rPr>
          <w:rFonts w:ascii="Times New Roman" w:hAnsi="Times New Roman" w:cs="Times New Roman"/>
          <w:sz w:val="24"/>
          <w:szCs w:val="24"/>
        </w:rPr>
        <w:t>Instructor</w:t>
      </w:r>
      <w:r>
        <w:rPr>
          <w:rFonts w:ascii="Times New Roman" w:hAnsi="Times New Roman" w:cs="Times New Roman"/>
          <w:sz w:val="24"/>
          <w:szCs w:val="24"/>
        </w:rPr>
        <w:t>'</w:t>
      </w:r>
      <w:r w:rsidRPr="005056DF">
        <w:rPr>
          <w:rFonts w:ascii="Times New Roman" w:hAnsi="Times New Roman" w:cs="Times New Roman"/>
          <w:sz w:val="24"/>
          <w:szCs w:val="24"/>
        </w:rPr>
        <w:t>s Name</w:t>
      </w:r>
    </w:p>
    <w:p w14:paraId="37DC2773" w14:textId="306E3D34" w:rsidR="003A37B7" w:rsidRDefault="003A37B7" w:rsidP="003A37B7">
      <w:pPr>
        <w:spacing w:line="480" w:lineRule="auto"/>
        <w:jc w:val="center"/>
        <w:rPr>
          <w:rFonts w:ascii="Times New Roman" w:hAnsi="Times New Roman" w:cs="Times New Roman"/>
          <w:sz w:val="24"/>
          <w:szCs w:val="24"/>
        </w:rPr>
      </w:pPr>
      <w:r w:rsidRPr="005056DF">
        <w:rPr>
          <w:rFonts w:ascii="Times New Roman" w:hAnsi="Times New Roman" w:cs="Times New Roman"/>
          <w:sz w:val="24"/>
          <w:szCs w:val="24"/>
        </w:rPr>
        <w:t>Date</w:t>
      </w:r>
    </w:p>
    <w:p w14:paraId="35E57850" w14:textId="13E2468A" w:rsidR="00817287" w:rsidRPr="00F24B21" w:rsidRDefault="00297C8C" w:rsidP="003A37B7">
      <w:pPr>
        <w:spacing w:line="480" w:lineRule="auto"/>
        <w:ind w:left="2160"/>
        <w:rPr>
          <w:rFonts w:ascii="Times New Roman" w:hAnsi="Times New Roman" w:cs="Times New Roman"/>
          <w:b/>
          <w:sz w:val="24"/>
          <w:szCs w:val="24"/>
        </w:rPr>
      </w:pPr>
      <w:r w:rsidRPr="00F24B21">
        <w:rPr>
          <w:rFonts w:ascii="Times New Roman" w:hAnsi="Times New Roman" w:cs="Times New Roman"/>
          <w:sz w:val="24"/>
          <w:szCs w:val="24"/>
        </w:rPr>
        <w:tab/>
      </w:r>
    </w:p>
    <w:p w14:paraId="3F456037" w14:textId="77777777" w:rsidR="00817287" w:rsidRPr="00F24B21" w:rsidRDefault="00817287" w:rsidP="003E2388">
      <w:pPr>
        <w:spacing w:line="480" w:lineRule="auto"/>
        <w:jc w:val="center"/>
        <w:rPr>
          <w:rFonts w:ascii="Times New Roman" w:hAnsi="Times New Roman" w:cs="Times New Roman"/>
          <w:b/>
          <w:sz w:val="24"/>
          <w:szCs w:val="24"/>
        </w:rPr>
      </w:pPr>
    </w:p>
    <w:p w14:paraId="6388FEF0" w14:textId="77777777" w:rsidR="00817287" w:rsidRPr="00F24B21" w:rsidRDefault="00817287" w:rsidP="003E2388">
      <w:pPr>
        <w:spacing w:line="480" w:lineRule="auto"/>
        <w:jc w:val="center"/>
        <w:rPr>
          <w:rFonts w:ascii="Times New Roman" w:hAnsi="Times New Roman" w:cs="Times New Roman"/>
          <w:b/>
          <w:sz w:val="24"/>
          <w:szCs w:val="24"/>
        </w:rPr>
      </w:pPr>
    </w:p>
    <w:p w14:paraId="6E0033E9" w14:textId="77777777" w:rsidR="00A97039" w:rsidRDefault="00A97039" w:rsidP="005E327D">
      <w:pPr>
        <w:tabs>
          <w:tab w:val="left" w:pos="1545"/>
        </w:tabs>
        <w:spacing w:line="480" w:lineRule="auto"/>
        <w:rPr>
          <w:rFonts w:ascii="Times New Roman" w:hAnsi="Times New Roman" w:cs="Times New Roman"/>
          <w:sz w:val="24"/>
          <w:szCs w:val="24"/>
        </w:rPr>
      </w:pPr>
    </w:p>
    <w:p w14:paraId="6E8D27E4" w14:textId="77777777" w:rsidR="003A37B7" w:rsidRDefault="003A37B7">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251B51E1" w14:textId="32908D65" w:rsidR="00A97039" w:rsidRDefault="00297C8C" w:rsidP="00A97039">
      <w:pPr>
        <w:tabs>
          <w:tab w:val="left" w:pos="154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Stakeholder Engagement Plan</w:t>
      </w:r>
    </w:p>
    <w:p w14:paraId="1FC1FDC4" w14:textId="1AABA94E" w:rsidR="00A97039"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Large </w:t>
      </w:r>
      <w:r w:rsidR="00700A18">
        <w:rPr>
          <w:rFonts w:ascii="Times New Roman" w:hAnsi="Times New Roman" w:cs="Times New Roman"/>
          <w:sz w:val="24"/>
          <w:szCs w:val="24"/>
        </w:rPr>
        <w:t>organizations</w:t>
      </w:r>
      <w:r>
        <w:rPr>
          <w:rFonts w:ascii="Times New Roman" w:hAnsi="Times New Roman" w:cs="Times New Roman"/>
          <w:sz w:val="24"/>
          <w:szCs w:val="24"/>
        </w:rPr>
        <w:t xml:space="preserve"> and entities tend to have several stakeholders working together to achieve the goals of their</w:t>
      </w:r>
      <w:r w:rsidR="00700A18">
        <w:rPr>
          <w:rFonts w:ascii="Times New Roman" w:hAnsi="Times New Roman" w:cs="Times New Roman"/>
          <w:sz w:val="24"/>
          <w:szCs w:val="24"/>
        </w:rPr>
        <w:t xml:space="preserve"> organizations</w:t>
      </w:r>
      <w:r>
        <w:rPr>
          <w:rFonts w:ascii="Times New Roman" w:hAnsi="Times New Roman" w:cs="Times New Roman"/>
          <w:sz w:val="24"/>
          <w:szCs w:val="24"/>
        </w:rPr>
        <w:t xml:space="preserve">. However, they tend to have </w:t>
      </w:r>
      <w:r w:rsidR="00700A18">
        <w:rPr>
          <w:rFonts w:ascii="Times New Roman" w:hAnsi="Times New Roman" w:cs="Times New Roman"/>
          <w:sz w:val="24"/>
          <w:szCs w:val="24"/>
        </w:rPr>
        <w:t>differences</w:t>
      </w:r>
      <w:r>
        <w:rPr>
          <w:rFonts w:ascii="Times New Roman" w:hAnsi="Times New Roman" w:cs="Times New Roman"/>
          <w:sz w:val="24"/>
          <w:szCs w:val="24"/>
        </w:rPr>
        <w:t xml:space="preserve"> in ideas and opinions in some instances, as exhibited in Mercy County Memorial hospital. </w:t>
      </w:r>
      <w:r w:rsidR="00700A18">
        <w:rPr>
          <w:rFonts w:ascii="Times New Roman" w:hAnsi="Times New Roman" w:cs="Times New Roman"/>
          <w:sz w:val="24"/>
          <w:szCs w:val="24"/>
        </w:rPr>
        <w:t xml:space="preserve">Joining a new team, especially one that has experienced difficulty in decision making and </w:t>
      </w:r>
      <w:r w:rsidR="00CC0A7B">
        <w:rPr>
          <w:rFonts w:ascii="Times New Roman" w:hAnsi="Times New Roman" w:cs="Times New Roman"/>
          <w:sz w:val="24"/>
          <w:szCs w:val="24"/>
        </w:rPr>
        <w:t>organizational</w:t>
      </w:r>
      <w:r w:rsidR="00700A18">
        <w:rPr>
          <w:rFonts w:ascii="Times New Roman" w:hAnsi="Times New Roman" w:cs="Times New Roman"/>
          <w:sz w:val="24"/>
          <w:szCs w:val="24"/>
        </w:rPr>
        <w:t xml:space="preserve"> practices, m</w:t>
      </w:r>
      <w:r w:rsidR="00CC0A7B">
        <w:rPr>
          <w:rFonts w:ascii="Times New Roman" w:hAnsi="Times New Roman" w:cs="Times New Roman"/>
          <w:sz w:val="24"/>
          <w:szCs w:val="24"/>
        </w:rPr>
        <w:t xml:space="preserve">aybe difficult thus would require partnership development skills and prioritization of relationship-building efforts. </w:t>
      </w:r>
      <w:r w:rsidR="00700A18">
        <w:rPr>
          <w:rFonts w:ascii="Times New Roman" w:hAnsi="Times New Roman" w:cs="Times New Roman"/>
          <w:sz w:val="24"/>
          <w:szCs w:val="24"/>
        </w:rPr>
        <w:t>Given that the surgical department feels like the</w:t>
      </w:r>
      <w:r w:rsidR="00CC0A7B">
        <w:rPr>
          <w:rFonts w:ascii="Times New Roman" w:hAnsi="Times New Roman" w:cs="Times New Roman"/>
          <w:sz w:val="24"/>
          <w:szCs w:val="24"/>
        </w:rPr>
        <w:t xml:space="preserve">re is no need for making changes in their procedures and schedules, joining and engagement with a team of stakeholders to help in decision-making </w:t>
      </w:r>
      <w:r w:rsidR="006F25FF">
        <w:rPr>
          <w:rFonts w:ascii="Times New Roman" w:hAnsi="Times New Roman" w:cs="Times New Roman"/>
          <w:sz w:val="24"/>
          <w:szCs w:val="24"/>
        </w:rPr>
        <w:t xml:space="preserve">efforts </w:t>
      </w:r>
      <w:r w:rsidR="00CC0A7B">
        <w:rPr>
          <w:rFonts w:ascii="Times New Roman" w:hAnsi="Times New Roman" w:cs="Times New Roman"/>
          <w:sz w:val="24"/>
          <w:szCs w:val="24"/>
        </w:rPr>
        <w:t xml:space="preserve">requires a series of steps: </w:t>
      </w:r>
      <w:r w:rsidR="003350FF">
        <w:rPr>
          <w:rFonts w:ascii="Times New Roman" w:hAnsi="Times New Roman" w:cs="Times New Roman"/>
          <w:sz w:val="24"/>
          <w:szCs w:val="24"/>
        </w:rPr>
        <w:t xml:space="preserve">Identification of key stakeholders who will be influenced by my engagement, identifying </w:t>
      </w:r>
      <w:r w:rsidR="002077F0">
        <w:rPr>
          <w:rFonts w:ascii="Times New Roman" w:hAnsi="Times New Roman" w:cs="Times New Roman"/>
          <w:sz w:val="24"/>
          <w:szCs w:val="24"/>
        </w:rPr>
        <w:t xml:space="preserve">different </w:t>
      </w:r>
      <w:r w:rsidR="003350FF">
        <w:rPr>
          <w:rFonts w:ascii="Times New Roman" w:hAnsi="Times New Roman" w:cs="Times New Roman"/>
          <w:sz w:val="24"/>
          <w:szCs w:val="24"/>
        </w:rPr>
        <w:t>stakeholders</w:t>
      </w:r>
      <w:r w:rsidR="002077F0">
        <w:rPr>
          <w:rFonts w:ascii="Times New Roman" w:hAnsi="Times New Roman" w:cs="Times New Roman"/>
          <w:sz w:val="24"/>
          <w:szCs w:val="24"/>
        </w:rPr>
        <w:t>’</w:t>
      </w:r>
      <w:r w:rsidR="003350FF">
        <w:rPr>
          <w:rFonts w:ascii="Times New Roman" w:hAnsi="Times New Roman" w:cs="Times New Roman"/>
          <w:sz w:val="24"/>
          <w:szCs w:val="24"/>
        </w:rPr>
        <w:t xml:space="preserve"> influence in Mercy County Memorial Hospital and their interest levels, mapping out priorities, and development of the stakeholder’s engagement plan</w:t>
      </w:r>
      <w:r w:rsidR="002F0691" w:rsidRPr="002F0691">
        <w:rPr>
          <w:rFonts w:ascii="Times New Roman" w:hAnsi="Times New Roman" w:cs="Times New Roman"/>
          <w:sz w:val="24"/>
          <w:szCs w:val="24"/>
        </w:rPr>
        <w:t xml:space="preserve"> </w:t>
      </w:r>
      <w:r w:rsidR="002F0691">
        <w:rPr>
          <w:rFonts w:ascii="Times New Roman" w:hAnsi="Times New Roman" w:cs="Times New Roman"/>
          <w:sz w:val="24"/>
          <w:szCs w:val="24"/>
        </w:rPr>
        <w:t>(</w:t>
      </w:r>
      <w:r w:rsidR="002F0691" w:rsidRPr="002F0691">
        <w:rPr>
          <w:rFonts w:ascii="Times New Roman" w:hAnsi="Times New Roman" w:cs="Times New Roman"/>
          <w:sz w:val="24"/>
          <w:szCs w:val="24"/>
        </w:rPr>
        <w:t>Mathur, Price, &amp; Austin, 2008</w:t>
      </w:r>
      <w:r w:rsidR="002F0691">
        <w:rPr>
          <w:rFonts w:ascii="Times New Roman" w:hAnsi="Times New Roman" w:cs="Times New Roman"/>
          <w:sz w:val="24"/>
          <w:szCs w:val="24"/>
        </w:rPr>
        <w:t>)</w:t>
      </w:r>
      <w:r w:rsidR="003350FF">
        <w:rPr>
          <w:rFonts w:ascii="Times New Roman" w:hAnsi="Times New Roman" w:cs="Times New Roman"/>
          <w:sz w:val="24"/>
          <w:szCs w:val="24"/>
        </w:rPr>
        <w:t>.</w:t>
      </w:r>
      <w:r w:rsidR="00CC0A7B">
        <w:rPr>
          <w:rFonts w:ascii="Times New Roman" w:hAnsi="Times New Roman" w:cs="Times New Roman"/>
          <w:sz w:val="24"/>
          <w:szCs w:val="24"/>
        </w:rPr>
        <w:t xml:space="preserve"> </w:t>
      </w:r>
    </w:p>
    <w:p w14:paraId="0A0BB235" w14:textId="0F1C0F96" w:rsidR="003350FF" w:rsidRPr="006C2276" w:rsidRDefault="00297C8C"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Identification of the key stakeholder</w:t>
      </w:r>
    </w:p>
    <w:p w14:paraId="34919035" w14:textId="2A63F34C" w:rsidR="00700A18"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It is important to note that the key stakeholders are directly affected by the situation at hand. Given that the teams most affected in this scenario </w:t>
      </w:r>
      <w:r w:rsidR="00FF2FAC">
        <w:rPr>
          <w:rFonts w:ascii="Times New Roman" w:hAnsi="Times New Roman" w:cs="Times New Roman"/>
          <w:sz w:val="24"/>
          <w:szCs w:val="24"/>
        </w:rPr>
        <w:t>are patients and their families as external stakeholders</w:t>
      </w:r>
      <w:r w:rsidR="003350FF">
        <w:rPr>
          <w:rFonts w:ascii="Times New Roman" w:hAnsi="Times New Roman" w:cs="Times New Roman"/>
          <w:sz w:val="24"/>
          <w:szCs w:val="24"/>
        </w:rPr>
        <w:t>, the first step of engagement will involve identifying the relationship between members of this team with the management and amongst themselves</w:t>
      </w:r>
      <w:r w:rsidR="002F0691" w:rsidRPr="002F0691">
        <w:rPr>
          <w:rFonts w:ascii="Times New Roman" w:hAnsi="Times New Roman" w:cs="Times New Roman"/>
          <w:sz w:val="24"/>
          <w:szCs w:val="24"/>
        </w:rPr>
        <w:t xml:space="preserve"> </w:t>
      </w:r>
      <w:bookmarkStart w:id="0" w:name="_Hlk84189003"/>
      <w:r w:rsidR="002F0691">
        <w:rPr>
          <w:rFonts w:ascii="Times New Roman" w:hAnsi="Times New Roman" w:cs="Times New Roman"/>
          <w:sz w:val="24"/>
          <w:szCs w:val="24"/>
        </w:rPr>
        <w:t>(</w:t>
      </w:r>
      <w:r w:rsidR="002F0691" w:rsidRPr="002F0691">
        <w:rPr>
          <w:rFonts w:ascii="Times New Roman" w:hAnsi="Times New Roman" w:cs="Times New Roman"/>
          <w:sz w:val="24"/>
          <w:szCs w:val="24"/>
        </w:rPr>
        <w:t>Herremans</w:t>
      </w:r>
      <w:r w:rsidR="002F0691">
        <w:rPr>
          <w:rFonts w:ascii="Times New Roman" w:hAnsi="Times New Roman" w:cs="Times New Roman"/>
          <w:sz w:val="24"/>
          <w:szCs w:val="24"/>
        </w:rPr>
        <w:t xml:space="preserve"> et al., 2016)</w:t>
      </w:r>
      <w:bookmarkEnd w:id="0"/>
      <w:r w:rsidR="003350FF">
        <w:rPr>
          <w:rFonts w:ascii="Times New Roman" w:hAnsi="Times New Roman" w:cs="Times New Roman"/>
          <w:sz w:val="24"/>
          <w:szCs w:val="24"/>
        </w:rPr>
        <w:t>.</w:t>
      </w:r>
      <w:r w:rsidR="002077F0">
        <w:rPr>
          <w:rFonts w:ascii="Times New Roman" w:hAnsi="Times New Roman" w:cs="Times New Roman"/>
          <w:sz w:val="24"/>
          <w:szCs w:val="24"/>
        </w:rPr>
        <w:t xml:space="preserve"> This group of stakeholders is prioritized as they are the most affected; subsequent stakeholders are engaged based on how they are affected and their influence in  Mercy County Memorial Hospital.  </w:t>
      </w:r>
    </w:p>
    <w:p w14:paraId="6F006E20" w14:textId="77777777" w:rsidR="002F0691" w:rsidRDefault="002F0691" w:rsidP="005E327D">
      <w:pPr>
        <w:tabs>
          <w:tab w:val="left" w:pos="1545"/>
        </w:tabs>
        <w:spacing w:line="480" w:lineRule="auto"/>
        <w:rPr>
          <w:rFonts w:ascii="Times New Roman" w:hAnsi="Times New Roman" w:cs="Times New Roman"/>
          <w:b/>
          <w:bCs/>
          <w:i/>
          <w:iCs/>
          <w:sz w:val="24"/>
          <w:szCs w:val="24"/>
        </w:rPr>
      </w:pPr>
    </w:p>
    <w:p w14:paraId="2BE08329" w14:textId="77777777" w:rsidR="00934482" w:rsidRDefault="00934482" w:rsidP="005E327D">
      <w:pPr>
        <w:tabs>
          <w:tab w:val="left" w:pos="1545"/>
        </w:tabs>
        <w:spacing w:line="480" w:lineRule="auto"/>
        <w:rPr>
          <w:rFonts w:ascii="Times New Roman" w:hAnsi="Times New Roman" w:cs="Times New Roman"/>
          <w:b/>
          <w:bCs/>
          <w:sz w:val="24"/>
          <w:szCs w:val="24"/>
        </w:rPr>
      </w:pPr>
    </w:p>
    <w:p w14:paraId="2F0604E3" w14:textId="6D56895C" w:rsidR="00FF2FAC" w:rsidRPr="006C2276" w:rsidRDefault="00297C8C"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lastRenderedPageBreak/>
        <w:t>Identifying the Stakeholders’ Interests</w:t>
      </w:r>
    </w:p>
    <w:p w14:paraId="45C2B7F8" w14:textId="6A748F13" w:rsidR="00126BB6" w:rsidRDefault="00297C8C" w:rsidP="002F0691">
      <w:pPr>
        <w:tabs>
          <w:tab w:val="left" w:pos="1545"/>
        </w:tabs>
        <w:spacing w:line="480" w:lineRule="auto"/>
        <w:ind w:firstLine="284"/>
        <w:rPr>
          <w:rFonts w:ascii="Times New Roman" w:hAnsi="Times New Roman" w:cs="Times New Roman"/>
          <w:sz w:val="24"/>
          <w:szCs w:val="24"/>
        </w:rPr>
      </w:pPr>
      <w:r w:rsidRPr="004B7007">
        <w:rPr>
          <w:rFonts w:ascii="Times New Roman" w:hAnsi="Times New Roman" w:cs="Times New Roman"/>
          <w:sz w:val="24"/>
          <w:szCs w:val="24"/>
        </w:rPr>
        <w:t>The second step to negotiating with patients to be part of the decision-making of this process as e</w:t>
      </w:r>
      <w:r w:rsidR="004B57A2">
        <w:rPr>
          <w:rFonts w:ascii="Times New Roman" w:hAnsi="Times New Roman" w:cs="Times New Roman"/>
          <w:sz w:val="24"/>
          <w:szCs w:val="24"/>
        </w:rPr>
        <w:t>xternal</w:t>
      </w:r>
      <w:r w:rsidRPr="004B7007">
        <w:rPr>
          <w:rFonts w:ascii="Times New Roman" w:hAnsi="Times New Roman" w:cs="Times New Roman"/>
          <w:sz w:val="24"/>
          <w:szCs w:val="24"/>
        </w:rPr>
        <w:t xml:space="preserve"> stakeholders </w:t>
      </w:r>
      <w:r w:rsidR="004B7007" w:rsidRPr="004B7007">
        <w:rPr>
          <w:rFonts w:ascii="Times New Roman" w:hAnsi="Times New Roman" w:cs="Times New Roman"/>
          <w:sz w:val="24"/>
          <w:szCs w:val="24"/>
        </w:rPr>
        <w:t>involves</w:t>
      </w:r>
      <w:r w:rsidRPr="004B7007">
        <w:rPr>
          <w:rFonts w:ascii="Times New Roman" w:hAnsi="Times New Roman" w:cs="Times New Roman"/>
          <w:sz w:val="24"/>
          <w:szCs w:val="24"/>
        </w:rPr>
        <w:t xml:space="preserve"> identifying their interests which in this case is quality patient outcomes</w:t>
      </w:r>
      <w:r w:rsidR="004B7007">
        <w:rPr>
          <w:rFonts w:ascii="Times New Roman" w:hAnsi="Times New Roman" w:cs="Times New Roman"/>
          <w:sz w:val="24"/>
          <w:szCs w:val="24"/>
        </w:rPr>
        <w:t>. In this context, the health outcomes</w:t>
      </w:r>
      <w:r>
        <w:rPr>
          <w:rFonts w:ascii="Times New Roman" w:hAnsi="Times New Roman" w:cs="Times New Roman"/>
          <w:sz w:val="24"/>
          <w:szCs w:val="24"/>
        </w:rPr>
        <w:t xml:space="preserve"> led to 'rework' surgeries, thus being their major interest</w:t>
      </w:r>
      <w:r w:rsidR="002F0691" w:rsidRPr="002F0691">
        <w:rPr>
          <w:rFonts w:ascii="Times New Roman" w:hAnsi="Times New Roman" w:cs="Times New Roman"/>
          <w:sz w:val="24"/>
          <w:szCs w:val="24"/>
        </w:rPr>
        <w:t xml:space="preserve"> </w:t>
      </w:r>
      <w:r w:rsidR="002F0691">
        <w:rPr>
          <w:rFonts w:ascii="Times New Roman" w:hAnsi="Times New Roman" w:cs="Times New Roman"/>
          <w:sz w:val="24"/>
          <w:szCs w:val="24"/>
        </w:rPr>
        <w:t>(</w:t>
      </w:r>
      <w:r w:rsidR="002F0691" w:rsidRPr="002F0691">
        <w:rPr>
          <w:rFonts w:ascii="Times New Roman" w:hAnsi="Times New Roman" w:cs="Times New Roman"/>
          <w:sz w:val="24"/>
          <w:szCs w:val="24"/>
        </w:rPr>
        <w:t>Mathur</w:t>
      </w:r>
      <w:r w:rsidR="002F0691">
        <w:rPr>
          <w:rFonts w:ascii="Times New Roman" w:hAnsi="Times New Roman" w:cs="Times New Roman"/>
          <w:sz w:val="24"/>
          <w:szCs w:val="24"/>
        </w:rPr>
        <w:t xml:space="preserve"> et al., 2008)</w:t>
      </w:r>
      <w:r>
        <w:rPr>
          <w:rFonts w:ascii="Times New Roman" w:hAnsi="Times New Roman" w:cs="Times New Roman"/>
          <w:sz w:val="24"/>
          <w:szCs w:val="24"/>
        </w:rPr>
        <w:t>. During this process, other stakeholders are also considered for engagement depending on the</w:t>
      </w:r>
      <w:r w:rsidR="00685053">
        <w:rPr>
          <w:rFonts w:ascii="Times New Roman" w:hAnsi="Times New Roman" w:cs="Times New Roman"/>
          <w:sz w:val="24"/>
          <w:szCs w:val="24"/>
        </w:rPr>
        <w:t xml:space="preserve"> degree of their</w:t>
      </w:r>
      <w:r>
        <w:rPr>
          <w:rFonts w:ascii="Times New Roman" w:hAnsi="Times New Roman" w:cs="Times New Roman"/>
          <w:sz w:val="24"/>
          <w:szCs w:val="24"/>
        </w:rPr>
        <w:t xml:space="preserve"> influence with the management of the Mercy County Memorial Hospital</w:t>
      </w:r>
      <w:r w:rsidR="00685053">
        <w:rPr>
          <w:rFonts w:ascii="Times New Roman" w:hAnsi="Times New Roman" w:cs="Times New Roman"/>
          <w:sz w:val="24"/>
          <w:szCs w:val="24"/>
        </w:rPr>
        <w:t xml:space="preserve">, with the patients having the highest interest and influence, followed by the nursing department. In contrast, the surgical department has the least influence due to their unacceptability to additional changes. </w:t>
      </w:r>
    </w:p>
    <w:p w14:paraId="1E549517" w14:textId="75C67BB2" w:rsidR="00685053" w:rsidRPr="006C2276" w:rsidRDefault="00297C8C"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 xml:space="preserve">Mapping Stakeholders’ </w:t>
      </w:r>
      <w:r w:rsidR="002077F0" w:rsidRPr="006C2276">
        <w:rPr>
          <w:rFonts w:ascii="Times New Roman" w:hAnsi="Times New Roman" w:cs="Times New Roman"/>
          <w:b/>
          <w:bCs/>
          <w:sz w:val="24"/>
          <w:szCs w:val="24"/>
        </w:rPr>
        <w:t>Interests</w:t>
      </w:r>
    </w:p>
    <w:p w14:paraId="5A844576" w14:textId="58561756" w:rsidR="002077F0"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Mapping the stakeholders includes categorizing them using elements of the four quadrants matrix; Manage closely, keep satisfied, keep informed, and monitor</w:t>
      </w:r>
      <w:r w:rsidR="002F0691">
        <w:rPr>
          <w:rFonts w:ascii="Times New Roman" w:hAnsi="Times New Roman" w:cs="Times New Roman"/>
          <w:sz w:val="24"/>
          <w:szCs w:val="24"/>
        </w:rPr>
        <w:t xml:space="preserve"> </w:t>
      </w:r>
      <w:r w:rsidR="002F0691" w:rsidRPr="002F0691">
        <w:rPr>
          <w:rFonts w:ascii="Times New Roman" w:hAnsi="Times New Roman" w:cs="Times New Roman"/>
          <w:sz w:val="24"/>
          <w:szCs w:val="24"/>
        </w:rPr>
        <w:t>(Herremans et al., 2016)</w:t>
      </w:r>
      <w:r>
        <w:rPr>
          <w:rFonts w:ascii="Times New Roman" w:hAnsi="Times New Roman" w:cs="Times New Roman"/>
          <w:sz w:val="24"/>
          <w:szCs w:val="24"/>
        </w:rPr>
        <w:t xml:space="preserve">. </w:t>
      </w:r>
    </w:p>
    <w:p w14:paraId="5BAB45E0" w14:textId="0B30C40A" w:rsidR="004B57A2" w:rsidRPr="006C2276" w:rsidRDefault="00297C8C" w:rsidP="002F0691">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t>Manage Closely</w:t>
      </w:r>
    </w:p>
    <w:p w14:paraId="68DD5A98" w14:textId="6B81FF46" w:rsidR="004B57A2"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In this category, I place stakeholders with the highest level of influence, whereby I keep close by seeking advice and their opinions on the issue at hand on a regular basis. In this category of stakeholders, I include the key players, The Hospital's board of directors.</w:t>
      </w:r>
    </w:p>
    <w:p w14:paraId="3C606B4B" w14:textId="752B0A60" w:rsidR="004B57A2" w:rsidRPr="006C2276" w:rsidRDefault="00297C8C" w:rsidP="002F0691">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t>Keep Satisfied</w:t>
      </w:r>
    </w:p>
    <w:p w14:paraId="0F39FF16" w14:textId="57FDA032" w:rsidR="004B57A2"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This category involves</w:t>
      </w:r>
      <w:r w:rsidR="00DA261F">
        <w:rPr>
          <w:rFonts w:ascii="Times New Roman" w:hAnsi="Times New Roman" w:cs="Times New Roman"/>
          <w:sz w:val="24"/>
          <w:szCs w:val="24"/>
        </w:rPr>
        <w:t xml:space="preserve"> the stakeholders with little interest in engagement but must have their interests satisfied. In this category, I place the patients because the main problem at the hospital is stretched financial resources; however, their needs as the key external stakeholders need to be met. </w:t>
      </w:r>
    </w:p>
    <w:p w14:paraId="0CBC4364" w14:textId="37F77C20" w:rsidR="00DA261F" w:rsidRPr="006C2276" w:rsidRDefault="00297C8C" w:rsidP="005E327D">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lastRenderedPageBreak/>
        <w:t>Keep Informed</w:t>
      </w:r>
    </w:p>
    <w:p w14:paraId="2C61A8EC" w14:textId="361BA7B0" w:rsidR="00DA261F"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This group must be informed about the current engagements; however, given that they have low influence, their engagement is less aimed at satisfying their interests. In this category, I place the Nursing staff given that they have less influence in impacting the required changes and are less impacted by the policy implemented compared to patients.</w:t>
      </w:r>
    </w:p>
    <w:p w14:paraId="413306E2" w14:textId="76A0DF32" w:rsidR="00DA261F" w:rsidRPr="006C2276" w:rsidRDefault="00297C8C" w:rsidP="005E327D">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t>Monitor</w:t>
      </w:r>
    </w:p>
    <w:p w14:paraId="149F8890" w14:textId="4FFAD075" w:rsidR="00DA261F" w:rsidRPr="00DA261F" w:rsidRDefault="00297C8C"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This group of stakeholders is monitored but with minimal effort, given that they have little interest in the engagement. In this category, I place the Surgical staff in which I am a new consultant due to their </w:t>
      </w:r>
      <w:r w:rsidR="00F70F19">
        <w:rPr>
          <w:rFonts w:ascii="Times New Roman" w:hAnsi="Times New Roman" w:cs="Times New Roman"/>
          <w:sz w:val="24"/>
          <w:szCs w:val="24"/>
        </w:rPr>
        <w:t>reluctance to</w:t>
      </w:r>
      <w:r>
        <w:rPr>
          <w:rFonts w:ascii="Times New Roman" w:hAnsi="Times New Roman" w:cs="Times New Roman"/>
          <w:sz w:val="24"/>
          <w:szCs w:val="24"/>
        </w:rPr>
        <w:t xml:space="preserve"> accepting new changes brought by my </w:t>
      </w:r>
      <w:r w:rsidR="00F70F19">
        <w:rPr>
          <w:rFonts w:ascii="Times New Roman" w:hAnsi="Times New Roman" w:cs="Times New Roman"/>
          <w:sz w:val="24"/>
          <w:szCs w:val="24"/>
        </w:rPr>
        <w:t>engagements.</w:t>
      </w:r>
    </w:p>
    <w:p w14:paraId="2F68690D" w14:textId="33596D6C" w:rsidR="00685053" w:rsidRPr="006C2276" w:rsidRDefault="00297C8C"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Implementing Stakeholder Management Plan</w:t>
      </w:r>
    </w:p>
    <w:p w14:paraId="5D56C26A" w14:textId="733163DC" w:rsidR="005725F2" w:rsidRDefault="00297C8C" w:rsidP="00B320A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Approaching the different stakeholders at Mercy County Memorial Hospital may vary, given that </w:t>
      </w:r>
      <w:r w:rsidR="00F70F19">
        <w:rPr>
          <w:rFonts w:ascii="Times New Roman" w:hAnsi="Times New Roman" w:cs="Times New Roman"/>
          <w:sz w:val="24"/>
          <w:szCs w:val="24"/>
        </w:rPr>
        <w:t>some will meet the engagement with the opposition. Given that at this point, I am well conversant with each group of stakeholders' needs</w:t>
      </w:r>
      <w:r w:rsidR="002F0691">
        <w:rPr>
          <w:rFonts w:ascii="Times New Roman" w:hAnsi="Times New Roman" w:cs="Times New Roman"/>
          <w:sz w:val="24"/>
          <w:szCs w:val="24"/>
        </w:rPr>
        <w:t xml:space="preserve"> </w:t>
      </w:r>
      <w:r w:rsidR="002F0691" w:rsidRPr="002F0691">
        <w:rPr>
          <w:rFonts w:ascii="Times New Roman" w:hAnsi="Times New Roman" w:cs="Times New Roman"/>
          <w:sz w:val="24"/>
          <w:szCs w:val="24"/>
        </w:rPr>
        <w:t>(Herremans et al., 2016)</w:t>
      </w:r>
      <w:r w:rsidR="00F70F19">
        <w:rPr>
          <w:rFonts w:ascii="Times New Roman" w:hAnsi="Times New Roman" w:cs="Times New Roman"/>
          <w:sz w:val="24"/>
          <w:szCs w:val="24"/>
        </w:rPr>
        <w:t>. Following this engagement framework, chances of developing partnerships and improved communication towards reachin</w:t>
      </w:r>
      <w:r>
        <w:rPr>
          <w:rFonts w:ascii="Times New Roman" w:hAnsi="Times New Roman" w:cs="Times New Roman"/>
          <w:sz w:val="24"/>
          <w:szCs w:val="24"/>
        </w:rPr>
        <w:t xml:space="preserve">g the hospital's goals are improved. In this case, there is the need to realize that providing quality health outputs is the priority of any healthcare institution. </w:t>
      </w:r>
    </w:p>
    <w:p w14:paraId="08C79A5C" w14:textId="22EED7F1" w:rsidR="00685053" w:rsidRDefault="00297C8C" w:rsidP="00B320A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Therefore, there is a need to invest in methods to reduce the influx of patients in the facility.  Additionally, the hospital's management needs to develop comprehensive process maps for every activity conducted in the surgical department, obtain time estimates of every process involved, and estimate the cost for supplying patient care which includes compensation of nursing staff in accordance with their workload. These two approaches </w:t>
      </w:r>
      <w:r w:rsidR="00B320AF">
        <w:rPr>
          <w:rFonts w:ascii="Times New Roman" w:hAnsi="Times New Roman" w:cs="Times New Roman"/>
          <w:sz w:val="24"/>
          <w:szCs w:val="24"/>
        </w:rPr>
        <w:t>help</w:t>
      </w:r>
      <w:r>
        <w:rPr>
          <w:rFonts w:ascii="Times New Roman" w:hAnsi="Times New Roman" w:cs="Times New Roman"/>
          <w:sz w:val="24"/>
          <w:szCs w:val="24"/>
        </w:rPr>
        <w:t xml:space="preserve"> reduce </w:t>
      </w:r>
      <w:r w:rsidR="00B320AF">
        <w:rPr>
          <w:rFonts w:ascii="Times New Roman" w:hAnsi="Times New Roman" w:cs="Times New Roman"/>
          <w:sz w:val="24"/>
          <w:szCs w:val="24"/>
        </w:rPr>
        <w:t xml:space="preserve">healthcare staff burnout, </w:t>
      </w:r>
      <w:r w:rsidR="00B320AF">
        <w:rPr>
          <w:rFonts w:ascii="Times New Roman" w:hAnsi="Times New Roman" w:cs="Times New Roman"/>
          <w:sz w:val="24"/>
          <w:szCs w:val="24"/>
        </w:rPr>
        <w:lastRenderedPageBreak/>
        <w:t>improve patient health outcomes with minimal errors, and improve motivation among the nursing staff.</w:t>
      </w:r>
    </w:p>
    <w:p w14:paraId="3FDF0175" w14:textId="09AC79F2" w:rsidR="00B320AF" w:rsidRDefault="00297C8C" w:rsidP="00B320A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Lastly, to improve communication among the employees of different departments in the hospital, the first approach is to help them accept the availability of a shared problem in the health facility. Secondly, there is a need to develop an organizational culture whereby all the healthcare staff works towards. For example, the culture can be based on the provision of quality healthcare for the satisfaction of both the internal and external stakeholders. To help achieve a common culture, the management may need to invest in intranet communication methods, where</w:t>
      </w:r>
      <w:r w:rsidR="002F0691">
        <w:rPr>
          <w:rFonts w:ascii="Times New Roman" w:hAnsi="Times New Roman" w:cs="Times New Roman"/>
          <w:sz w:val="24"/>
          <w:szCs w:val="24"/>
        </w:rPr>
        <w:t xml:space="preserve"> improved communication amongst the employees can be improved through regular and efficient communication channels. </w:t>
      </w:r>
    </w:p>
    <w:p w14:paraId="38CEE6FF" w14:textId="7480934F" w:rsidR="002F0691" w:rsidRDefault="002F0691" w:rsidP="00B320AF">
      <w:pPr>
        <w:tabs>
          <w:tab w:val="left" w:pos="1545"/>
        </w:tabs>
        <w:spacing w:line="480" w:lineRule="auto"/>
        <w:ind w:firstLine="284"/>
        <w:rPr>
          <w:rFonts w:ascii="Times New Roman" w:hAnsi="Times New Roman" w:cs="Times New Roman"/>
          <w:sz w:val="24"/>
          <w:szCs w:val="24"/>
        </w:rPr>
      </w:pPr>
    </w:p>
    <w:p w14:paraId="03A03344" w14:textId="33DB6B08" w:rsidR="002F0691" w:rsidRDefault="002F0691" w:rsidP="00B320AF">
      <w:pPr>
        <w:tabs>
          <w:tab w:val="left" w:pos="1545"/>
        </w:tabs>
        <w:spacing w:line="480" w:lineRule="auto"/>
        <w:ind w:firstLine="284"/>
        <w:rPr>
          <w:rFonts w:ascii="Times New Roman" w:hAnsi="Times New Roman" w:cs="Times New Roman"/>
          <w:sz w:val="24"/>
          <w:szCs w:val="24"/>
        </w:rPr>
      </w:pPr>
    </w:p>
    <w:p w14:paraId="03A5D5A5" w14:textId="0C01D637" w:rsidR="002F0691" w:rsidRDefault="002F0691" w:rsidP="00B320AF">
      <w:pPr>
        <w:tabs>
          <w:tab w:val="left" w:pos="1545"/>
        </w:tabs>
        <w:spacing w:line="480" w:lineRule="auto"/>
        <w:ind w:firstLine="284"/>
        <w:rPr>
          <w:rFonts w:ascii="Times New Roman" w:hAnsi="Times New Roman" w:cs="Times New Roman"/>
          <w:sz w:val="24"/>
          <w:szCs w:val="24"/>
        </w:rPr>
      </w:pPr>
    </w:p>
    <w:p w14:paraId="3D83A318" w14:textId="7E14A283" w:rsidR="002F0691" w:rsidRDefault="002F0691" w:rsidP="00B320AF">
      <w:pPr>
        <w:tabs>
          <w:tab w:val="left" w:pos="1545"/>
        </w:tabs>
        <w:spacing w:line="480" w:lineRule="auto"/>
        <w:ind w:firstLine="284"/>
        <w:rPr>
          <w:rFonts w:ascii="Times New Roman" w:hAnsi="Times New Roman" w:cs="Times New Roman"/>
          <w:sz w:val="24"/>
          <w:szCs w:val="24"/>
        </w:rPr>
      </w:pPr>
    </w:p>
    <w:p w14:paraId="78AB70C6" w14:textId="64125F6D" w:rsidR="002F0691" w:rsidRDefault="002F0691" w:rsidP="00B320AF">
      <w:pPr>
        <w:tabs>
          <w:tab w:val="left" w:pos="1545"/>
        </w:tabs>
        <w:spacing w:line="480" w:lineRule="auto"/>
        <w:ind w:firstLine="284"/>
        <w:rPr>
          <w:rFonts w:ascii="Times New Roman" w:hAnsi="Times New Roman" w:cs="Times New Roman"/>
          <w:sz w:val="24"/>
          <w:szCs w:val="24"/>
        </w:rPr>
      </w:pPr>
    </w:p>
    <w:p w14:paraId="2FE3D069" w14:textId="51BF10A1" w:rsidR="002F0691" w:rsidRDefault="002F0691" w:rsidP="00B320AF">
      <w:pPr>
        <w:tabs>
          <w:tab w:val="left" w:pos="1545"/>
        </w:tabs>
        <w:spacing w:line="480" w:lineRule="auto"/>
        <w:ind w:firstLine="284"/>
        <w:rPr>
          <w:rFonts w:ascii="Times New Roman" w:hAnsi="Times New Roman" w:cs="Times New Roman"/>
          <w:sz w:val="24"/>
          <w:szCs w:val="24"/>
        </w:rPr>
      </w:pPr>
    </w:p>
    <w:p w14:paraId="29EDCB14" w14:textId="229488E5" w:rsidR="002F0691" w:rsidRDefault="002F0691" w:rsidP="00B320AF">
      <w:pPr>
        <w:tabs>
          <w:tab w:val="left" w:pos="1545"/>
        </w:tabs>
        <w:spacing w:line="480" w:lineRule="auto"/>
        <w:ind w:firstLine="284"/>
        <w:rPr>
          <w:rFonts w:ascii="Times New Roman" w:hAnsi="Times New Roman" w:cs="Times New Roman"/>
          <w:sz w:val="24"/>
          <w:szCs w:val="24"/>
        </w:rPr>
      </w:pPr>
    </w:p>
    <w:p w14:paraId="37548FBC" w14:textId="421AF145" w:rsidR="002F0691" w:rsidRDefault="002F0691" w:rsidP="00B320AF">
      <w:pPr>
        <w:tabs>
          <w:tab w:val="left" w:pos="1545"/>
        </w:tabs>
        <w:spacing w:line="480" w:lineRule="auto"/>
        <w:ind w:firstLine="284"/>
        <w:rPr>
          <w:rFonts w:ascii="Times New Roman" w:hAnsi="Times New Roman" w:cs="Times New Roman"/>
          <w:sz w:val="24"/>
          <w:szCs w:val="24"/>
        </w:rPr>
      </w:pPr>
    </w:p>
    <w:p w14:paraId="1EA6B2F8" w14:textId="7C2C91D5" w:rsidR="002F0691" w:rsidRDefault="002F0691" w:rsidP="00B320AF">
      <w:pPr>
        <w:tabs>
          <w:tab w:val="left" w:pos="1545"/>
        </w:tabs>
        <w:spacing w:line="480" w:lineRule="auto"/>
        <w:ind w:firstLine="284"/>
        <w:rPr>
          <w:rFonts w:ascii="Times New Roman" w:hAnsi="Times New Roman" w:cs="Times New Roman"/>
          <w:sz w:val="24"/>
          <w:szCs w:val="24"/>
        </w:rPr>
      </w:pPr>
    </w:p>
    <w:p w14:paraId="7F66CD8D" w14:textId="77777777" w:rsidR="002F0691" w:rsidRDefault="002F0691" w:rsidP="00B320AF">
      <w:pPr>
        <w:tabs>
          <w:tab w:val="left" w:pos="1545"/>
        </w:tabs>
        <w:spacing w:line="480" w:lineRule="auto"/>
        <w:ind w:firstLine="284"/>
        <w:rPr>
          <w:rFonts w:ascii="Times New Roman" w:hAnsi="Times New Roman" w:cs="Times New Roman"/>
          <w:sz w:val="24"/>
          <w:szCs w:val="24"/>
        </w:rPr>
      </w:pPr>
    </w:p>
    <w:p w14:paraId="66BD2EDB" w14:textId="3A988ED6" w:rsidR="002F0691" w:rsidRDefault="00297C8C" w:rsidP="002F0691">
      <w:pPr>
        <w:tabs>
          <w:tab w:val="left" w:pos="1545"/>
        </w:tabs>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ECCCF82" w14:textId="03507095" w:rsidR="002F0691" w:rsidRPr="00685053" w:rsidRDefault="00297C8C" w:rsidP="002F0691">
      <w:pPr>
        <w:tabs>
          <w:tab w:val="left" w:pos="1545"/>
        </w:tabs>
        <w:spacing w:line="480" w:lineRule="auto"/>
        <w:ind w:left="284" w:hanging="284"/>
        <w:rPr>
          <w:rFonts w:ascii="Times New Roman" w:hAnsi="Times New Roman" w:cs="Times New Roman"/>
          <w:sz w:val="24"/>
          <w:szCs w:val="24"/>
        </w:rPr>
      </w:pPr>
      <w:r w:rsidRPr="002F0691">
        <w:rPr>
          <w:rFonts w:ascii="Times New Roman" w:hAnsi="Times New Roman" w:cs="Times New Roman"/>
          <w:sz w:val="24"/>
          <w:szCs w:val="24"/>
        </w:rPr>
        <w:t>Herremans, I. M., Nazari, J. A., &amp; Mahmoudian, F. (2016). Stakeholder relationships, engagement, and sustainability reporting. </w:t>
      </w:r>
      <w:r w:rsidRPr="002F0691">
        <w:rPr>
          <w:rFonts w:ascii="Times New Roman" w:hAnsi="Times New Roman" w:cs="Times New Roman"/>
          <w:i/>
          <w:iCs/>
          <w:sz w:val="24"/>
          <w:szCs w:val="24"/>
        </w:rPr>
        <w:t>Journal of business ethics</w:t>
      </w:r>
      <w:r w:rsidRPr="002F0691">
        <w:rPr>
          <w:rFonts w:ascii="Times New Roman" w:hAnsi="Times New Roman" w:cs="Times New Roman"/>
          <w:sz w:val="24"/>
          <w:szCs w:val="24"/>
        </w:rPr>
        <w:t>, </w:t>
      </w:r>
      <w:r w:rsidRPr="002F0691">
        <w:rPr>
          <w:rFonts w:ascii="Times New Roman" w:hAnsi="Times New Roman" w:cs="Times New Roman"/>
          <w:i/>
          <w:iCs/>
          <w:sz w:val="24"/>
          <w:szCs w:val="24"/>
        </w:rPr>
        <w:t>138</w:t>
      </w:r>
      <w:r w:rsidRPr="002F0691">
        <w:rPr>
          <w:rFonts w:ascii="Times New Roman" w:hAnsi="Times New Roman" w:cs="Times New Roman"/>
          <w:sz w:val="24"/>
          <w:szCs w:val="24"/>
        </w:rPr>
        <w:t>(3), 417-435.</w:t>
      </w:r>
    </w:p>
    <w:p w14:paraId="2889B710" w14:textId="50272E32" w:rsidR="00FF2FAC" w:rsidRPr="004B7007" w:rsidRDefault="00297C8C" w:rsidP="002F0691">
      <w:pPr>
        <w:tabs>
          <w:tab w:val="left" w:pos="1545"/>
        </w:tabs>
        <w:spacing w:line="480" w:lineRule="auto"/>
        <w:ind w:left="284" w:hanging="284"/>
        <w:rPr>
          <w:rFonts w:ascii="Times New Roman" w:hAnsi="Times New Roman" w:cs="Times New Roman"/>
          <w:sz w:val="24"/>
          <w:szCs w:val="24"/>
        </w:rPr>
      </w:pPr>
      <w:r>
        <w:rPr>
          <w:rFonts w:ascii="Times New Roman" w:hAnsi="Times New Roman" w:cs="Times New Roman"/>
          <w:sz w:val="24"/>
          <w:szCs w:val="24"/>
        </w:rPr>
        <w:t xml:space="preserve"> </w:t>
      </w:r>
      <w:bookmarkStart w:id="1" w:name="_Hlk84189051"/>
      <w:bookmarkStart w:id="2" w:name="_Hlk84189099"/>
      <w:r w:rsidR="002F0691" w:rsidRPr="002F0691">
        <w:rPr>
          <w:rFonts w:ascii="Times New Roman" w:hAnsi="Times New Roman" w:cs="Times New Roman"/>
          <w:sz w:val="24"/>
          <w:szCs w:val="24"/>
        </w:rPr>
        <w:t>Mathur</w:t>
      </w:r>
      <w:bookmarkEnd w:id="1"/>
      <w:r w:rsidR="002F0691" w:rsidRPr="002F0691">
        <w:rPr>
          <w:rFonts w:ascii="Times New Roman" w:hAnsi="Times New Roman" w:cs="Times New Roman"/>
          <w:sz w:val="24"/>
          <w:szCs w:val="24"/>
        </w:rPr>
        <w:t>, V. N., Price, A. D., &amp; Austin, S. (2008</w:t>
      </w:r>
      <w:bookmarkEnd w:id="2"/>
      <w:r w:rsidR="002F0691" w:rsidRPr="002F0691">
        <w:rPr>
          <w:rFonts w:ascii="Times New Roman" w:hAnsi="Times New Roman" w:cs="Times New Roman"/>
          <w:sz w:val="24"/>
          <w:szCs w:val="24"/>
        </w:rPr>
        <w:t>). Conceptualizing stakeholder engagement in the context of sustainability and its assessment. </w:t>
      </w:r>
      <w:r w:rsidR="002F0691" w:rsidRPr="002F0691">
        <w:rPr>
          <w:rFonts w:ascii="Times New Roman" w:hAnsi="Times New Roman" w:cs="Times New Roman"/>
          <w:i/>
          <w:iCs/>
          <w:sz w:val="24"/>
          <w:szCs w:val="24"/>
        </w:rPr>
        <w:t>Construction Management and Economics</w:t>
      </w:r>
      <w:r w:rsidR="002F0691" w:rsidRPr="002F0691">
        <w:rPr>
          <w:rFonts w:ascii="Times New Roman" w:hAnsi="Times New Roman" w:cs="Times New Roman"/>
          <w:sz w:val="24"/>
          <w:szCs w:val="24"/>
        </w:rPr>
        <w:t>, </w:t>
      </w:r>
      <w:r w:rsidR="002F0691" w:rsidRPr="002F0691">
        <w:rPr>
          <w:rFonts w:ascii="Times New Roman" w:hAnsi="Times New Roman" w:cs="Times New Roman"/>
          <w:i/>
          <w:iCs/>
          <w:sz w:val="24"/>
          <w:szCs w:val="24"/>
        </w:rPr>
        <w:t>26</w:t>
      </w:r>
      <w:r w:rsidR="002F0691" w:rsidRPr="002F0691">
        <w:rPr>
          <w:rFonts w:ascii="Times New Roman" w:hAnsi="Times New Roman" w:cs="Times New Roman"/>
          <w:sz w:val="24"/>
          <w:szCs w:val="24"/>
        </w:rPr>
        <w:t>(6), 601-609.</w:t>
      </w:r>
    </w:p>
    <w:p w14:paraId="35FB3226" w14:textId="77777777" w:rsidR="00700A18" w:rsidRDefault="00700A18" w:rsidP="005E327D">
      <w:pPr>
        <w:tabs>
          <w:tab w:val="left" w:pos="1545"/>
        </w:tabs>
        <w:spacing w:line="480" w:lineRule="auto"/>
        <w:rPr>
          <w:rFonts w:ascii="Times New Roman" w:hAnsi="Times New Roman" w:cs="Times New Roman"/>
          <w:sz w:val="24"/>
          <w:szCs w:val="24"/>
        </w:rPr>
      </w:pPr>
    </w:p>
    <w:p w14:paraId="232868E4" w14:textId="77777777" w:rsidR="00A97039" w:rsidRDefault="00A97039" w:rsidP="00A97039">
      <w:pPr>
        <w:tabs>
          <w:tab w:val="left" w:pos="1545"/>
        </w:tabs>
        <w:spacing w:line="480" w:lineRule="auto"/>
        <w:jc w:val="center"/>
        <w:rPr>
          <w:rFonts w:ascii="Times New Roman" w:hAnsi="Times New Roman" w:cs="Times New Roman"/>
          <w:sz w:val="24"/>
          <w:szCs w:val="24"/>
        </w:rPr>
      </w:pPr>
    </w:p>
    <w:p w14:paraId="7C85971A" w14:textId="77777777" w:rsidR="00A97039" w:rsidRDefault="00A97039" w:rsidP="00A97039">
      <w:pPr>
        <w:tabs>
          <w:tab w:val="left" w:pos="1545"/>
        </w:tabs>
        <w:spacing w:line="480" w:lineRule="auto"/>
        <w:jc w:val="center"/>
        <w:rPr>
          <w:rFonts w:ascii="Times New Roman" w:hAnsi="Times New Roman" w:cs="Times New Roman"/>
          <w:sz w:val="24"/>
          <w:szCs w:val="24"/>
        </w:rPr>
      </w:pPr>
    </w:p>
    <w:p w14:paraId="7F0D446A" w14:textId="77777777" w:rsidR="00A97039" w:rsidRDefault="00A97039" w:rsidP="00A97039">
      <w:pPr>
        <w:tabs>
          <w:tab w:val="left" w:pos="1545"/>
        </w:tabs>
        <w:spacing w:line="480" w:lineRule="auto"/>
        <w:jc w:val="center"/>
        <w:rPr>
          <w:rFonts w:ascii="Times New Roman" w:hAnsi="Times New Roman" w:cs="Times New Roman"/>
          <w:sz w:val="24"/>
          <w:szCs w:val="24"/>
        </w:rPr>
      </w:pPr>
    </w:p>
    <w:p w14:paraId="092FFF59" w14:textId="77777777" w:rsidR="00A97039" w:rsidRPr="00CF4E0D" w:rsidRDefault="00A97039" w:rsidP="00A97039">
      <w:pPr>
        <w:tabs>
          <w:tab w:val="left" w:pos="1545"/>
        </w:tabs>
        <w:spacing w:line="480" w:lineRule="auto"/>
        <w:ind w:left="284" w:hanging="284"/>
        <w:rPr>
          <w:rFonts w:ascii="Times New Roman" w:hAnsi="Times New Roman" w:cs="Times New Roman"/>
          <w:sz w:val="24"/>
          <w:szCs w:val="24"/>
        </w:rPr>
      </w:pPr>
    </w:p>
    <w:sectPr w:rsidR="00A97039" w:rsidRPr="00CF4E0D" w:rsidSect="00496C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BE53B" w14:textId="77777777" w:rsidR="005D2007" w:rsidRDefault="005D2007">
      <w:pPr>
        <w:spacing w:after="0" w:line="240" w:lineRule="auto"/>
      </w:pPr>
      <w:r>
        <w:separator/>
      </w:r>
    </w:p>
  </w:endnote>
  <w:endnote w:type="continuationSeparator" w:id="0">
    <w:p w14:paraId="022D8D81" w14:textId="77777777" w:rsidR="005D2007" w:rsidRDefault="005D2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6EDCD" w14:textId="77777777" w:rsidR="005D2007" w:rsidRDefault="005D2007">
      <w:pPr>
        <w:spacing w:after="0" w:line="240" w:lineRule="auto"/>
      </w:pPr>
      <w:r>
        <w:separator/>
      </w:r>
    </w:p>
  </w:footnote>
  <w:footnote w:type="continuationSeparator" w:id="0">
    <w:p w14:paraId="56798E70" w14:textId="77777777" w:rsidR="005D2007" w:rsidRDefault="005D2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82709815" w:displacedByCustomXml="next"/>
  <w:sdt>
    <w:sdtPr>
      <w:rPr>
        <w:rFonts w:ascii="Times New Roman" w:hAnsi="Times New Roman" w:cs="Times New Roman"/>
        <w:sz w:val="24"/>
        <w:szCs w:val="24"/>
      </w:rPr>
      <w:id w:val="979619"/>
      <w:docPartObj>
        <w:docPartGallery w:val="Page Numbers (Top of Page)"/>
        <w:docPartUnique/>
      </w:docPartObj>
    </w:sdtPr>
    <w:sdtEndPr/>
    <w:sdtContent>
      <w:bookmarkEnd w:id="3" w:displacedByCustomXml="prev"/>
      <w:p w14:paraId="590CFF06" w14:textId="0BFABEC4" w:rsidR="00AE3FEE" w:rsidRPr="003A37B7" w:rsidRDefault="00C11B95" w:rsidP="003A37B7">
        <w:pPr>
          <w:pStyle w:val="Header"/>
          <w:ind w:left="6840" w:firstLine="2520"/>
          <w:rPr>
            <w:rFonts w:ascii="Times New Roman" w:hAnsi="Times New Roman" w:cs="Times New Roman"/>
            <w:sz w:val="24"/>
            <w:szCs w:val="24"/>
          </w:rPr>
        </w:pPr>
        <w:r w:rsidRPr="003A37B7">
          <w:rPr>
            <w:rFonts w:ascii="Times New Roman" w:hAnsi="Times New Roman" w:cs="Times New Roman"/>
            <w:sz w:val="24"/>
            <w:szCs w:val="24"/>
          </w:rPr>
          <w:fldChar w:fldCharType="begin"/>
        </w:r>
        <w:r w:rsidRPr="003A37B7">
          <w:rPr>
            <w:rFonts w:ascii="Times New Roman" w:hAnsi="Times New Roman" w:cs="Times New Roman"/>
            <w:sz w:val="24"/>
            <w:szCs w:val="24"/>
          </w:rPr>
          <w:instrText xml:space="preserve"> PAGE   \* MERGEFORMAT </w:instrText>
        </w:r>
        <w:r w:rsidRPr="003A37B7">
          <w:rPr>
            <w:rFonts w:ascii="Times New Roman" w:hAnsi="Times New Roman" w:cs="Times New Roman"/>
            <w:sz w:val="24"/>
            <w:szCs w:val="24"/>
          </w:rPr>
          <w:fldChar w:fldCharType="separate"/>
        </w:r>
        <w:r w:rsidR="002A3274" w:rsidRPr="003A37B7">
          <w:rPr>
            <w:rFonts w:ascii="Times New Roman" w:hAnsi="Times New Roman" w:cs="Times New Roman"/>
            <w:noProof/>
            <w:sz w:val="24"/>
            <w:szCs w:val="24"/>
          </w:rPr>
          <w:t>2</w:t>
        </w:r>
        <w:r w:rsidRPr="003A37B7">
          <w:rPr>
            <w:rFonts w:ascii="Times New Roman" w:hAnsi="Times New Roman" w:cs="Times New Roman"/>
            <w:noProof/>
            <w:sz w:val="24"/>
            <w:szCs w:val="24"/>
          </w:rPr>
          <w:fldChar w:fldCharType="end"/>
        </w:r>
      </w:p>
    </w:sdtContent>
  </w:sdt>
  <w:p w14:paraId="62A07347" w14:textId="77777777" w:rsidR="00AE3FEE" w:rsidRDefault="00297C8C" w:rsidP="00044360">
    <w:pPr>
      <w:pStyle w:val="Header"/>
      <w:tabs>
        <w:tab w:val="clear" w:pos="4680"/>
        <w:tab w:val="clear" w:pos="9360"/>
        <w:tab w:val="left" w:pos="375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315"/>
      <w:docPartObj>
        <w:docPartGallery w:val="Page Numbers (Top of Page)"/>
        <w:docPartUnique/>
      </w:docPartObj>
    </w:sdtPr>
    <w:sdtEndPr/>
    <w:sdtContent>
      <w:p w14:paraId="2247BF13" w14:textId="13393F8E" w:rsidR="00AE3FEE" w:rsidRPr="00817287" w:rsidRDefault="003A37B7" w:rsidP="005C5CC8">
        <w:pPr>
          <w:pStyle w:val="Header"/>
          <w:rPr>
            <w:rFonts w:ascii="Times New Roman" w:hAnsi="Times New Roman" w:cs="Times New Roman"/>
            <w:sz w:val="24"/>
            <w:szCs w:val="24"/>
          </w:rPr>
        </w:pPr>
        <w:r>
          <w:rPr>
            <w:rFonts w:ascii="Times New Roman" w:hAnsi="Times New Roman" w:cs="Times New Roman"/>
            <w:sz w:val="24"/>
            <w:szCs w:val="24"/>
          </w:rPr>
          <w:tab/>
        </w:r>
        <w:r w:rsidR="00297C8C">
          <w:tab/>
        </w:r>
        <w:r w:rsidR="00C11B95" w:rsidRPr="003A37B7">
          <w:rPr>
            <w:rFonts w:ascii="Times New Roman" w:hAnsi="Times New Roman" w:cs="Times New Roman"/>
            <w:sz w:val="24"/>
            <w:szCs w:val="24"/>
          </w:rPr>
          <w:fldChar w:fldCharType="begin"/>
        </w:r>
        <w:r w:rsidR="00C11B95" w:rsidRPr="003A37B7">
          <w:rPr>
            <w:rFonts w:ascii="Times New Roman" w:hAnsi="Times New Roman" w:cs="Times New Roman"/>
            <w:sz w:val="24"/>
            <w:szCs w:val="24"/>
          </w:rPr>
          <w:instrText xml:space="preserve"> PAGE   \* MERGEFORMAT </w:instrText>
        </w:r>
        <w:r w:rsidR="00C11B95" w:rsidRPr="003A37B7">
          <w:rPr>
            <w:rFonts w:ascii="Times New Roman" w:hAnsi="Times New Roman" w:cs="Times New Roman"/>
            <w:sz w:val="24"/>
            <w:szCs w:val="24"/>
          </w:rPr>
          <w:fldChar w:fldCharType="separate"/>
        </w:r>
        <w:r w:rsidR="002A3274" w:rsidRPr="003A37B7">
          <w:rPr>
            <w:rFonts w:ascii="Times New Roman" w:hAnsi="Times New Roman" w:cs="Times New Roman"/>
            <w:noProof/>
            <w:sz w:val="24"/>
            <w:szCs w:val="24"/>
          </w:rPr>
          <w:t>1</w:t>
        </w:r>
        <w:r w:rsidR="00C11B95" w:rsidRPr="003A37B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FA8"/>
    <w:multiLevelType w:val="hybridMultilevel"/>
    <w:tmpl w:val="43245092"/>
    <w:lvl w:ilvl="0" w:tplc="830CD800">
      <w:start w:val="1"/>
      <w:numFmt w:val="bullet"/>
      <w:lvlText w:val=""/>
      <w:lvlJc w:val="left"/>
      <w:pPr>
        <w:ind w:left="720" w:hanging="360"/>
      </w:pPr>
      <w:rPr>
        <w:rFonts w:ascii="Symbol" w:hAnsi="Symbol" w:hint="default"/>
      </w:rPr>
    </w:lvl>
    <w:lvl w:ilvl="1" w:tplc="0ED2CBA4" w:tentative="1">
      <w:start w:val="1"/>
      <w:numFmt w:val="bullet"/>
      <w:lvlText w:val="o"/>
      <w:lvlJc w:val="left"/>
      <w:pPr>
        <w:ind w:left="1440" w:hanging="360"/>
      </w:pPr>
      <w:rPr>
        <w:rFonts w:ascii="Courier New" w:hAnsi="Courier New" w:cs="Courier New" w:hint="default"/>
      </w:rPr>
    </w:lvl>
    <w:lvl w:ilvl="2" w:tplc="FBF4592A" w:tentative="1">
      <w:start w:val="1"/>
      <w:numFmt w:val="bullet"/>
      <w:lvlText w:val=""/>
      <w:lvlJc w:val="left"/>
      <w:pPr>
        <w:ind w:left="2160" w:hanging="360"/>
      </w:pPr>
      <w:rPr>
        <w:rFonts w:ascii="Wingdings" w:hAnsi="Wingdings" w:hint="default"/>
      </w:rPr>
    </w:lvl>
    <w:lvl w:ilvl="3" w:tplc="1E808222" w:tentative="1">
      <w:start w:val="1"/>
      <w:numFmt w:val="bullet"/>
      <w:lvlText w:val=""/>
      <w:lvlJc w:val="left"/>
      <w:pPr>
        <w:ind w:left="2880" w:hanging="360"/>
      </w:pPr>
      <w:rPr>
        <w:rFonts w:ascii="Symbol" w:hAnsi="Symbol" w:hint="default"/>
      </w:rPr>
    </w:lvl>
    <w:lvl w:ilvl="4" w:tplc="C3BEC1E8" w:tentative="1">
      <w:start w:val="1"/>
      <w:numFmt w:val="bullet"/>
      <w:lvlText w:val="o"/>
      <w:lvlJc w:val="left"/>
      <w:pPr>
        <w:ind w:left="3600" w:hanging="360"/>
      </w:pPr>
      <w:rPr>
        <w:rFonts w:ascii="Courier New" w:hAnsi="Courier New" w:cs="Courier New" w:hint="default"/>
      </w:rPr>
    </w:lvl>
    <w:lvl w:ilvl="5" w:tplc="98FECB8C" w:tentative="1">
      <w:start w:val="1"/>
      <w:numFmt w:val="bullet"/>
      <w:lvlText w:val=""/>
      <w:lvlJc w:val="left"/>
      <w:pPr>
        <w:ind w:left="4320" w:hanging="360"/>
      </w:pPr>
      <w:rPr>
        <w:rFonts w:ascii="Wingdings" w:hAnsi="Wingdings" w:hint="default"/>
      </w:rPr>
    </w:lvl>
    <w:lvl w:ilvl="6" w:tplc="58A2D4F4" w:tentative="1">
      <w:start w:val="1"/>
      <w:numFmt w:val="bullet"/>
      <w:lvlText w:val=""/>
      <w:lvlJc w:val="left"/>
      <w:pPr>
        <w:ind w:left="5040" w:hanging="360"/>
      </w:pPr>
      <w:rPr>
        <w:rFonts w:ascii="Symbol" w:hAnsi="Symbol" w:hint="default"/>
      </w:rPr>
    </w:lvl>
    <w:lvl w:ilvl="7" w:tplc="1CAC6AE4" w:tentative="1">
      <w:start w:val="1"/>
      <w:numFmt w:val="bullet"/>
      <w:lvlText w:val="o"/>
      <w:lvlJc w:val="left"/>
      <w:pPr>
        <w:ind w:left="5760" w:hanging="360"/>
      </w:pPr>
      <w:rPr>
        <w:rFonts w:ascii="Courier New" w:hAnsi="Courier New" w:cs="Courier New" w:hint="default"/>
      </w:rPr>
    </w:lvl>
    <w:lvl w:ilvl="8" w:tplc="24C867E6" w:tentative="1">
      <w:start w:val="1"/>
      <w:numFmt w:val="bullet"/>
      <w:lvlText w:val=""/>
      <w:lvlJc w:val="left"/>
      <w:pPr>
        <w:ind w:left="6480" w:hanging="360"/>
      </w:pPr>
      <w:rPr>
        <w:rFonts w:ascii="Wingdings" w:hAnsi="Wingdings" w:hint="default"/>
      </w:rPr>
    </w:lvl>
  </w:abstractNum>
  <w:abstractNum w:abstractNumId="1" w15:restartNumberingAfterBreak="0">
    <w:nsid w:val="178D1FB4"/>
    <w:multiLevelType w:val="hybridMultilevel"/>
    <w:tmpl w:val="C916C66A"/>
    <w:lvl w:ilvl="0" w:tplc="CE6EF920">
      <w:start w:val="1"/>
      <w:numFmt w:val="bullet"/>
      <w:lvlText w:val=""/>
      <w:lvlJc w:val="left"/>
      <w:pPr>
        <w:ind w:left="720" w:hanging="360"/>
      </w:pPr>
      <w:rPr>
        <w:rFonts w:ascii="Symbol" w:hAnsi="Symbol" w:hint="default"/>
      </w:rPr>
    </w:lvl>
    <w:lvl w:ilvl="1" w:tplc="0988232A" w:tentative="1">
      <w:start w:val="1"/>
      <w:numFmt w:val="bullet"/>
      <w:lvlText w:val="o"/>
      <w:lvlJc w:val="left"/>
      <w:pPr>
        <w:ind w:left="1440" w:hanging="360"/>
      </w:pPr>
      <w:rPr>
        <w:rFonts w:ascii="Courier New" w:hAnsi="Courier New" w:cs="Courier New" w:hint="default"/>
      </w:rPr>
    </w:lvl>
    <w:lvl w:ilvl="2" w:tplc="6FA0A720" w:tentative="1">
      <w:start w:val="1"/>
      <w:numFmt w:val="bullet"/>
      <w:lvlText w:val=""/>
      <w:lvlJc w:val="left"/>
      <w:pPr>
        <w:ind w:left="2160" w:hanging="360"/>
      </w:pPr>
      <w:rPr>
        <w:rFonts w:ascii="Wingdings" w:hAnsi="Wingdings" w:hint="default"/>
      </w:rPr>
    </w:lvl>
    <w:lvl w:ilvl="3" w:tplc="E572D3D8" w:tentative="1">
      <w:start w:val="1"/>
      <w:numFmt w:val="bullet"/>
      <w:lvlText w:val=""/>
      <w:lvlJc w:val="left"/>
      <w:pPr>
        <w:ind w:left="2880" w:hanging="360"/>
      </w:pPr>
      <w:rPr>
        <w:rFonts w:ascii="Symbol" w:hAnsi="Symbol" w:hint="default"/>
      </w:rPr>
    </w:lvl>
    <w:lvl w:ilvl="4" w:tplc="9F18C76A" w:tentative="1">
      <w:start w:val="1"/>
      <w:numFmt w:val="bullet"/>
      <w:lvlText w:val="o"/>
      <w:lvlJc w:val="left"/>
      <w:pPr>
        <w:ind w:left="3600" w:hanging="360"/>
      </w:pPr>
      <w:rPr>
        <w:rFonts w:ascii="Courier New" w:hAnsi="Courier New" w:cs="Courier New" w:hint="default"/>
      </w:rPr>
    </w:lvl>
    <w:lvl w:ilvl="5" w:tplc="ACB40C96" w:tentative="1">
      <w:start w:val="1"/>
      <w:numFmt w:val="bullet"/>
      <w:lvlText w:val=""/>
      <w:lvlJc w:val="left"/>
      <w:pPr>
        <w:ind w:left="4320" w:hanging="360"/>
      </w:pPr>
      <w:rPr>
        <w:rFonts w:ascii="Wingdings" w:hAnsi="Wingdings" w:hint="default"/>
      </w:rPr>
    </w:lvl>
    <w:lvl w:ilvl="6" w:tplc="476449CA" w:tentative="1">
      <w:start w:val="1"/>
      <w:numFmt w:val="bullet"/>
      <w:lvlText w:val=""/>
      <w:lvlJc w:val="left"/>
      <w:pPr>
        <w:ind w:left="5040" w:hanging="360"/>
      </w:pPr>
      <w:rPr>
        <w:rFonts w:ascii="Symbol" w:hAnsi="Symbol" w:hint="default"/>
      </w:rPr>
    </w:lvl>
    <w:lvl w:ilvl="7" w:tplc="2B02671A" w:tentative="1">
      <w:start w:val="1"/>
      <w:numFmt w:val="bullet"/>
      <w:lvlText w:val="o"/>
      <w:lvlJc w:val="left"/>
      <w:pPr>
        <w:ind w:left="5760" w:hanging="360"/>
      </w:pPr>
      <w:rPr>
        <w:rFonts w:ascii="Courier New" w:hAnsi="Courier New" w:cs="Courier New" w:hint="default"/>
      </w:rPr>
    </w:lvl>
    <w:lvl w:ilvl="8" w:tplc="BD2A6C3C" w:tentative="1">
      <w:start w:val="1"/>
      <w:numFmt w:val="bullet"/>
      <w:lvlText w:val=""/>
      <w:lvlJc w:val="left"/>
      <w:pPr>
        <w:ind w:left="6480" w:hanging="360"/>
      </w:pPr>
      <w:rPr>
        <w:rFonts w:ascii="Wingdings" w:hAnsi="Wingdings" w:hint="default"/>
      </w:rPr>
    </w:lvl>
  </w:abstractNum>
  <w:abstractNum w:abstractNumId="2" w15:restartNumberingAfterBreak="0">
    <w:nsid w:val="34BA10DA"/>
    <w:multiLevelType w:val="multilevel"/>
    <w:tmpl w:val="37E48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0E7F70"/>
    <w:multiLevelType w:val="hybridMultilevel"/>
    <w:tmpl w:val="6C38FF8C"/>
    <w:lvl w:ilvl="0" w:tplc="D5467920">
      <w:start w:val="3"/>
      <w:numFmt w:val="decimal"/>
      <w:lvlText w:val="%1"/>
      <w:lvlJc w:val="left"/>
      <w:pPr>
        <w:ind w:left="644" w:hanging="360"/>
      </w:pPr>
      <w:rPr>
        <w:rFonts w:hint="default"/>
      </w:rPr>
    </w:lvl>
    <w:lvl w:ilvl="1" w:tplc="2CDC3B9E" w:tentative="1">
      <w:start w:val="1"/>
      <w:numFmt w:val="lowerLetter"/>
      <w:lvlText w:val="%2."/>
      <w:lvlJc w:val="left"/>
      <w:pPr>
        <w:ind w:left="1364" w:hanging="360"/>
      </w:pPr>
    </w:lvl>
    <w:lvl w:ilvl="2" w:tplc="AC4A2152" w:tentative="1">
      <w:start w:val="1"/>
      <w:numFmt w:val="lowerRoman"/>
      <w:lvlText w:val="%3."/>
      <w:lvlJc w:val="right"/>
      <w:pPr>
        <w:ind w:left="2084" w:hanging="180"/>
      </w:pPr>
    </w:lvl>
    <w:lvl w:ilvl="3" w:tplc="C0E49450" w:tentative="1">
      <w:start w:val="1"/>
      <w:numFmt w:val="decimal"/>
      <w:lvlText w:val="%4."/>
      <w:lvlJc w:val="left"/>
      <w:pPr>
        <w:ind w:left="2804" w:hanging="360"/>
      </w:pPr>
    </w:lvl>
    <w:lvl w:ilvl="4" w:tplc="36C23006" w:tentative="1">
      <w:start w:val="1"/>
      <w:numFmt w:val="lowerLetter"/>
      <w:lvlText w:val="%5."/>
      <w:lvlJc w:val="left"/>
      <w:pPr>
        <w:ind w:left="3524" w:hanging="360"/>
      </w:pPr>
    </w:lvl>
    <w:lvl w:ilvl="5" w:tplc="D7BE4396" w:tentative="1">
      <w:start w:val="1"/>
      <w:numFmt w:val="lowerRoman"/>
      <w:lvlText w:val="%6."/>
      <w:lvlJc w:val="right"/>
      <w:pPr>
        <w:ind w:left="4244" w:hanging="180"/>
      </w:pPr>
    </w:lvl>
    <w:lvl w:ilvl="6" w:tplc="4A168FAE" w:tentative="1">
      <w:start w:val="1"/>
      <w:numFmt w:val="decimal"/>
      <w:lvlText w:val="%7."/>
      <w:lvlJc w:val="left"/>
      <w:pPr>
        <w:ind w:left="4964" w:hanging="360"/>
      </w:pPr>
    </w:lvl>
    <w:lvl w:ilvl="7" w:tplc="70F4AE6A" w:tentative="1">
      <w:start w:val="1"/>
      <w:numFmt w:val="lowerLetter"/>
      <w:lvlText w:val="%8."/>
      <w:lvlJc w:val="left"/>
      <w:pPr>
        <w:ind w:left="5684" w:hanging="360"/>
      </w:pPr>
    </w:lvl>
    <w:lvl w:ilvl="8" w:tplc="B67AF922" w:tentative="1">
      <w:start w:val="1"/>
      <w:numFmt w:val="lowerRoman"/>
      <w:lvlText w:val="%9."/>
      <w:lvlJc w:val="right"/>
      <w:pPr>
        <w:ind w:left="6404" w:hanging="180"/>
      </w:pPr>
    </w:lvl>
  </w:abstractNum>
  <w:abstractNum w:abstractNumId="4" w15:restartNumberingAfterBreak="0">
    <w:nsid w:val="43EC01EF"/>
    <w:multiLevelType w:val="hybridMultilevel"/>
    <w:tmpl w:val="D432419A"/>
    <w:lvl w:ilvl="0" w:tplc="846C9CAC">
      <w:start w:val="1"/>
      <w:numFmt w:val="bullet"/>
      <w:lvlText w:val=""/>
      <w:lvlJc w:val="left"/>
      <w:pPr>
        <w:ind w:left="720" w:hanging="360"/>
      </w:pPr>
      <w:rPr>
        <w:rFonts w:ascii="Symbol" w:hAnsi="Symbol" w:hint="default"/>
      </w:rPr>
    </w:lvl>
    <w:lvl w:ilvl="1" w:tplc="E4C4D51E" w:tentative="1">
      <w:start w:val="1"/>
      <w:numFmt w:val="bullet"/>
      <w:lvlText w:val="o"/>
      <w:lvlJc w:val="left"/>
      <w:pPr>
        <w:ind w:left="1440" w:hanging="360"/>
      </w:pPr>
      <w:rPr>
        <w:rFonts w:ascii="Courier New" w:hAnsi="Courier New" w:cs="Courier New" w:hint="default"/>
      </w:rPr>
    </w:lvl>
    <w:lvl w:ilvl="2" w:tplc="6076E7B2" w:tentative="1">
      <w:start w:val="1"/>
      <w:numFmt w:val="bullet"/>
      <w:lvlText w:val=""/>
      <w:lvlJc w:val="left"/>
      <w:pPr>
        <w:ind w:left="2160" w:hanging="360"/>
      </w:pPr>
      <w:rPr>
        <w:rFonts w:ascii="Wingdings" w:hAnsi="Wingdings" w:hint="default"/>
      </w:rPr>
    </w:lvl>
    <w:lvl w:ilvl="3" w:tplc="23B433A0" w:tentative="1">
      <w:start w:val="1"/>
      <w:numFmt w:val="bullet"/>
      <w:lvlText w:val=""/>
      <w:lvlJc w:val="left"/>
      <w:pPr>
        <w:ind w:left="2880" w:hanging="360"/>
      </w:pPr>
      <w:rPr>
        <w:rFonts w:ascii="Symbol" w:hAnsi="Symbol" w:hint="default"/>
      </w:rPr>
    </w:lvl>
    <w:lvl w:ilvl="4" w:tplc="D82C9C00" w:tentative="1">
      <w:start w:val="1"/>
      <w:numFmt w:val="bullet"/>
      <w:lvlText w:val="o"/>
      <w:lvlJc w:val="left"/>
      <w:pPr>
        <w:ind w:left="3600" w:hanging="360"/>
      </w:pPr>
      <w:rPr>
        <w:rFonts w:ascii="Courier New" w:hAnsi="Courier New" w:cs="Courier New" w:hint="default"/>
      </w:rPr>
    </w:lvl>
    <w:lvl w:ilvl="5" w:tplc="1E2A79E2" w:tentative="1">
      <w:start w:val="1"/>
      <w:numFmt w:val="bullet"/>
      <w:lvlText w:val=""/>
      <w:lvlJc w:val="left"/>
      <w:pPr>
        <w:ind w:left="4320" w:hanging="360"/>
      </w:pPr>
      <w:rPr>
        <w:rFonts w:ascii="Wingdings" w:hAnsi="Wingdings" w:hint="default"/>
      </w:rPr>
    </w:lvl>
    <w:lvl w:ilvl="6" w:tplc="5578343E" w:tentative="1">
      <w:start w:val="1"/>
      <w:numFmt w:val="bullet"/>
      <w:lvlText w:val=""/>
      <w:lvlJc w:val="left"/>
      <w:pPr>
        <w:ind w:left="5040" w:hanging="360"/>
      </w:pPr>
      <w:rPr>
        <w:rFonts w:ascii="Symbol" w:hAnsi="Symbol" w:hint="default"/>
      </w:rPr>
    </w:lvl>
    <w:lvl w:ilvl="7" w:tplc="99B4F40A" w:tentative="1">
      <w:start w:val="1"/>
      <w:numFmt w:val="bullet"/>
      <w:lvlText w:val="o"/>
      <w:lvlJc w:val="left"/>
      <w:pPr>
        <w:ind w:left="5760" w:hanging="360"/>
      </w:pPr>
      <w:rPr>
        <w:rFonts w:ascii="Courier New" w:hAnsi="Courier New" w:cs="Courier New" w:hint="default"/>
      </w:rPr>
    </w:lvl>
    <w:lvl w:ilvl="8" w:tplc="EA08D15C" w:tentative="1">
      <w:start w:val="1"/>
      <w:numFmt w:val="bullet"/>
      <w:lvlText w:val=""/>
      <w:lvlJc w:val="left"/>
      <w:pPr>
        <w:ind w:left="6480" w:hanging="360"/>
      </w:pPr>
      <w:rPr>
        <w:rFonts w:ascii="Wingdings" w:hAnsi="Wingdings" w:hint="default"/>
      </w:rPr>
    </w:lvl>
  </w:abstractNum>
  <w:abstractNum w:abstractNumId="5" w15:restartNumberingAfterBreak="0">
    <w:nsid w:val="508675D3"/>
    <w:multiLevelType w:val="hybridMultilevel"/>
    <w:tmpl w:val="0F3AA5B2"/>
    <w:lvl w:ilvl="0" w:tplc="95F67D60">
      <w:start w:val="1"/>
      <w:numFmt w:val="bullet"/>
      <w:lvlText w:val=""/>
      <w:lvlJc w:val="left"/>
      <w:pPr>
        <w:ind w:left="840" w:hanging="360"/>
      </w:pPr>
      <w:rPr>
        <w:rFonts w:ascii="Symbol" w:hAnsi="Symbol" w:hint="default"/>
      </w:rPr>
    </w:lvl>
    <w:lvl w:ilvl="1" w:tplc="3C0643DC" w:tentative="1">
      <w:start w:val="1"/>
      <w:numFmt w:val="bullet"/>
      <w:lvlText w:val="o"/>
      <w:lvlJc w:val="left"/>
      <w:pPr>
        <w:ind w:left="1560" w:hanging="360"/>
      </w:pPr>
      <w:rPr>
        <w:rFonts w:ascii="Courier New" w:hAnsi="Courier New" w:cs="Courier New" w:hint="default"/>
      </w:rPr>
    </w:lvl>
    <w:lvl w:ilvl="2" w:tplc="A4480102" w:tentative="1">
      <w:start w:val="1"/>
      <w:numFmt w:val="bullet"/>
      <w:lvlText w:val=""/>
      <w:lvlJc w:val="left"/>
      <w:pPr>
        <w:ind w:left="2280" w:hanging="360"/>
      </w:pPr>
      <w:rPr>
        <w:rFonts w:ascii="Wingdings" w:hAnsi="Wingdings" w:hint="default"/>
      </w:rPr>
    </w:lvl>
    <w:lvl w:ilvl="3" w:tplc="EFDED5B2" w:tentative="1">
      <w:start w:val="1"/>
      <w:numFmt w:val="bullet"/>
      <w:lvlText w:val=""/>
      <w:lvlJc w:val="left"/>
      <w:pPr>
        <w:ind w:left="3000" w:hanging="360"/>
      </w:pPr>
      <w:rPr>
        <w:rFonts w:ascii="Symbol" w:hAnsi="Symbol" w:hint="default"/>
      </w:rPr>
    </w:lvl>
    <w:lvl w:ilvl="4" w:tplc="BD748E08" w:tentative="1">
      <w:start w:val="1"/>
      <w:numFmt w:val="bullet"/>
      <w:lvlText w:val="o"/>
      <w:lvlJc w:val="left"/>
      <w:pPr>
        <w:ind w:left="3720" w:hanging="360"/>
      </w:pPr>
      <w:rPr>
        <w:rFonts w:ascii="Courier New" w:hAnsi="Courier New" w:cs="Courier New" w:hint="default"/>
      </w:rPr>
    </w:lvl>
    <w:lvl w:ilvl="5" w:tplc="3B0CBAAA" w:tentative="1">
      <w:start w:val="1"/>
      <w:numFmt w:val="bullet"/>
      <w:lvlText w:val=""/>
      <w:lvlJc w:val="left"/>
      <w:pPr>
        <w:ind w:left="4440" w:hanging="360"/>
      </w:pPr>
      <w:rPr>
        <w:rFonts w:ascii="Wingdings" w:hAnsi="Wingdings" w:hint="default"/>
      </w:rPr>
    </w:lvl>
    <w:lvl w:ilvl="6" w:tplc="808AA77C" w:tentative="1">
      <w:start w:val="1"/>
      <w:numFmt w:val="bullet"/>
      <w:lvlText w:val=""/>
      <w:lvlJc w:val="left"/>
      <w:pPr>
        <w:ind w:left="5160" w:hanging="360"/>
      </w:pPr>
      <w:rPr>
        <w:rFonts w:ascii="Symbol" w:hAnsi="Symbol" w:hint="default"/>
      </w:rPr>
    </w:lvl>
    <w:lvl w:ilvl="7" w:tplc="DAFEC34A" w:tentative="1">
      <w:start w:val="1"/>
      <w:numFmt w:val="bullet"/>
      <w:lvlText w:val="o"/>
      <w:lvlJc w:val="left"/>
      <w:pPr>
        <w:ind w:left="5880" w:hanging="360"/>
      </w:pPr>
      <w:rPr>
        <w:rFonts w:ascii="Courier New" w:hAnsi="Courier New" w:cs="Courier New" w:hint="default"/>
      </w:rPr>
    </w:lvl>
    <w:lvl w:ilvl="8" w:tplc="8FC4F15A" w:tentative="1">
      <w:start w:val="1"/>
      <w:numFmt w:val="bullet"/>
      <w:lvlText w:val=""/>
      <w:lvlJc w:val="left"/>
      <w:pPr>
        <w:ind w:left="6600" w:hanging="360"/>
      </w:pPr>
      <w:rPr>
        <w:rFonts w:ascii="Wingdings" w:hAnsi="Wingdings" w:hint="default"/>
      </w:rPr>
    </w:lvl>
  </w:abstractNum>
  <w:abstractNum w:abstractNumId="6" w15:restartNumberingAfterBreak="0">
    <w:nsid w:val="565C5205"/>
    <w:multiLevelType w:val="hybridMultilevel"/>
    <w:tmpl w:val="C5D4E2E6"/>
    <w:lvl w:ilvl="0" w:tplc="723CDCA8">
      <w:start w:val="1"/>
      <w:numFmt w:val="bullet"/>
      <w:lvlText w:val=""/>
      <w:lvlJc w:val="left"/>
      <w:pPr>
        <w:ind w:left="720" w:hanging="360"/>
      </w:pPr>
      <w:rPr>
        <w:rFonts w:ascii="Symbol" w:hAnsi="Symbol" w:hint="default"/>
      </w:rPr>
    </w:lvl>
    <w:lvl w:ilvl="1" w:tplc="A596EE1E" w:tentative="1">
      <w:start w:val="1"/>
      <w:numFmt w:val="bullet"/>
      <w:lvlText w:val="o"/>
      <w:lvlJc w:val="left"/>
      <w:pPr>
        <w:ind w:left="1440" w:hanging="360"/>
      </w:pPr>
      <w:rPr>
        <w:rFonts w:ascii="Courier New" w:hAnsi="Courier New" w:cs="Courier New" w:hint="default"/>
      </w:rPr>
    </w:lvl>
    <w:lvl w:ilvl="2" w:tplc="BCEC3C5C" w:tentative="1">
      <w:start w:val="1"/>
      <w:numFmt w:val="bullet"/>
      <w:lvlText w:val=""/>
      <w:lvlJc w:val="left"/>
      <w:pPr>
        <w:ind w:left="2160" w:hanging="360"/>
      </w:pPr>
      <w:rPr>
        <w:rFonts w:ascii="Wingdings" w:hAnsi="Wingdings" w:hint="default"/>
      </w:rPr>
    </w:lvl>
    <w:lvl w:ilvl="3" w:tplc="1982E4B4" w:tentative="1">
      <w:start w:val="1"/>
      <w:numFmt w:val="bullet"/>
      <w:lvlText w:val=""/>
      <w:lvlJc w:val="left"/>
      <w:pPr>
        <w:ind w:left="2880" w:hanging="360"/>
      </w:pPr>
      <w:rPr>
        <w:rFonts w:ascii="Symbol" w:hAnsi="Symbol" w:hint="default"/>
      </w:rPr>
    </w:lvl>
    <w:lvl w:ilvl="4" w:tplc="5D308AB2" w:tentative="1">
      <w:start w:val="1"/>
      <w:numFmt w:val="bullet"/>
      <w:lvlText w:val="o"/>
      <w:lvlJc w:val="left"/>
      <w:pPr>
        <w:ind w:left="3600" w:hanging="360"/>
      </w:pPr>
      <w:rPr>
        <w:rFonts w:ascii="Courier New" w:hAnsi="Courier New" w:cs="Courier New" w:hint="default"/>
      </w:rPr>
    </w:lvl>
    <w:lvl w:ilvl="5" w:tplc="69102A10" w:tentative="1">
      <w:start w:val="1"/>
      <w:numFmt w:val="bullet"/>
      <w:lvlText w:val=""/>
      <w:lvlJc w:val="left"/>
      <w:pPr>
        <w:ind w:left="4320" w:hanging="360"/>
      </w:pPr>
      <w:rPr>
        <w:rFonts w:ascii="Wingdings" w:hAnsi="Wingdings" w:hint="default"/>
      </w:rPr>
    </w:lvl>
    <w:lvl w:ilvl="6" w:tplc="07B28118" w:tentative="1">
      <w:start w:val="1"/>
      <w:numFmt w:val="bullet"/>
      <w:lvlText w:val=""/>
      <w:lvlJc w:val="left"/>
      <w:pPr>
        <w:ind w:left="5040" w:hanging="360"/>
      </w:pPr>
      <w:rPr>
        <w:rFonts w:ascii="Symbol" w:hAnsi="Symbol" w:hint="default"/>
      </w:rPr>
    </w:lvl>
    <w:lvl w:ilvl="7" w:tplc="F32A336A" w:tentative="1">
      <w:start w:val="1"/>
      <w:numFmt w:val="bullet"/>
      <w:lvlText w:val="o"/>
      <w:lvlJc w:val="left"/>
      <w:pPr>
        <w:ind w:left="5760" w:hanging="360"/>
      </w:pPr>
      <w:rPr>
        <w:rFonts w:ascii="Courier New" w:hAnsi="Courier New" w:cs="Courier New" w:hint="default"/>
      </w:rPr>
    </w:lvl>
    <w:lvl w:ilvl="8" w:tplc="C90ED03A" w:tentative="1">
      <w:start w:val="1"/>
      <w:numFmt w:val="bullet"/>
      <w:lvlText w:val=""/>
      <w:lvlJc w:val="left"/>
      <w:pPr>
        <w:ind w:left="6480" w:hanging="360"/>
      </w:pPr>
      <w:rPr>
        <w:rFonts w:ascii="Wingdings" w:hAnsi="Wingdings" w:hint="default"/>
      </w:rPr>
    </w:lvl>
  </w:abstractNum>
  <w:abstractNum w:abstractNumId="7" w15:restartNumberingAfterBreak="0">
    <w:nsid w:val="614C7B0A"/>
    <w:multiLevelType w:val="hybridMultilevel"/>
    <w:tmpl w:val="4B6E3A8E"/>
    <w:lvl w:ilvl="0" w:tplc="48AEBB46">
      <w:start w:val="1"/>
      <w:numFmt w:val="decimal"/>
      <w:lvlText w:val="%1."/>
      <w:lvlJc w:val="left"/>
      <w:pPr>
        <w:ind w:left="502" w:hanging="360"/>
      </w:pPr>
      <w:rPr>
        <w:rFonts w:hint="default"/>
        <w:b/>
        <w:bCs/>
      </w:rPr>
    </w:lvl>
    <w:lvl w:ilvl="1" w:tplc="17AA4C76" w:tentative="1">
      <w:start w:val="1"/>
      <w:numFmt w:val="lowerLetter"/>
      <w:lvlText w:val="%2."/>
      <w:lvlJc w:val="left"/>
      <w:pPr>
        <w:ind w:left="1222" w:hanging="360"/>
      </w:pPr>
    </w:lvl>
    <w:lvl w:ilvl="2" w:tplc="E3DE7E2A" w:tentative="1">
      <w:start w:val="1"/>
      <w:numFmt w:val="lowerRoman"/>
      <w:lvlText w:val="%3."/>
      <w:lvlJc w:val="right"/>
      <w:pPr>
        <w:ind w:left="1942" w:hanging="180"/>
      </w:pPr>
    </w:lvl>
    <w:lvl w:ilvl="3" w:tplc="86FC06FC" w:tentative="1">
      <w:start w:val="1"/>
      <w:numFmt w:val="decimal"/>
      <w:lvlText w:val="%4."/>
      <w:lvlJc w:val="left"/>
      <w:pPr>
        <w:ind w:left="2662" w:hanging="360"/>
      </w:pPr>
    </w:lvl>
    <w:lvl w:ilvl="4" w:tplc="4B1E237E" w:tentative="1">
      <w:start w:val="1"/>
      <w:numFmt w:val="lowerLetter"/>
      <w:lvlText w:val="%5."/>
      <w:lvlJc w:val="left"/>
      <w:pPr>
        <w:ind w:left="3382" w:hanging="360"/>
      </w:pPr>
    </w:lvl>
    <w:lvl w:ilvl="5" w:tplc="0A62C6E2" w:tentative="1">
      <w:start w:val="1"/>
      <w:numFmt w:val="lowerRoman"/>
      <w:lvlText w:val="%6."/>
      <w:lvlJc w:val="right"/>
      <w:pPr>
        <w:ind w:left="4102" w:hanging="180"/>
      </w:pPr>
    </w:lvl>
    <w:lvl w:ilvl="6" w:tplc="64CC60EE" w:tentative="1">
      <w:start w:val="1"/>
      <w:numFmt w:val="decimal"/>
      <w:lvlText w:val="%7."/>
      <w:lvlJc w:val="left"/>
      <w:pPr>
        <w:ind w:left="4822" w:hanging="360"/>
      </w:pPr>
    </w:lvl>
    <w:lvl w:ilvl="7" w:tplc="FA8EDBF4" w:tentative="1">
      <w:start w:val="1"/>
      <w:numFmt w:val="lowerLetter"/>
      <w:lvlText w:val="%8."/>
      <w:lvlJc w:val="left"/>
      <w:pPr>
        <w:ind w:left="5542" w:hanging="360"/>
      </w:pPr>
    </w:lvl>
    <w:lvl w:ilvl="8" w:tplc="9A588BDE" w:tentative="1">
      <w:start w:val="1"/>
      <w:numFmt w:val="lowerRoman"/>
      <w:lvlText w:val="%9."/>
      <w:lvlJc w:val="right"/>
      <w:pPr>
        <w:ind w:left="6262" w:hanging="180"/>
      </w:pPr>
    </w:lvl>
  </w:abstractNum>
  <w:abstractNum w:abstractNumId="8" w15:restartNumberingAfterBreak="0">
    <w:nsid w:val="63F74D97"/>
    <w:multiLevelType w:val="hybridMultilevel"/>
    <w:tmpl w:val="BCACAA24"/>
    <w:lvl w:ilvl="0" w:tplc="1D8E465E">
      <w:start w:val="3"/>
      <w:numFmt w:val="decimal"/>
      <w:lvlText w:val="%1"/>
      <w:lvlJc w:val="left"/>
      <w:pPr>
        <w:ind w:left="720" w:hanging="360"/>
      </w:pPr>
      <w:rPr>
        <w:rFonts w:hint="default"/>
      </w:rPr>
    </w:lvl>
    <w:lvl w:ilvl="1" w:tplc="0FE28EC4" w:tentative="1">
      <w:start w:val="1"/>
      <w:numFmt w:val="lowerLetter"/>
      <w:lvlText w:val="%2."/>
      <w:lvlJc w:val="left"/>
      <w:pPr>
        <w:ind w:left="1440" w:hanging="360"/>
      </w:pPr>
    </w:lvl>
    <w:lvl w:ilvl="2" w:tplc="993C1F50" w:tentative="1">
      <w:start w:val="1"/>
      <w:numFmt w:val="lowerRoman"/>
      <w:lvlText w:val="%3."/>
      <w:lvlJc w:val="right"/>
      <w:pPr>
        <w:ind w:left="2160" w:hanging="180"/>
      </w:pPr>
    </w:lvl>
    <w:lvl w:ilvl="3" w:tplc="A16ADB16" w:tentative="1">
      <w:start w:val="1"/>
      <w:numFmt w:val="decimal"/>
      <w:lvlText w:val="%4."/>
      <w:lvlJc w:val="left"/>
      <w:pPr>
        <w:ind w:left="2880" w:hanging="360"/>
      </w:pPr>
    </w:lvl>
    <w:lvl w:ilvl="4" w:tplc="62C80236" w:tentative="1">
      <w:start w:val="1"/>
      <w:numFmt w:val="lowerLetter"/>
      <w:lvlText w:val="%5."/>
      <w:lvlJc w:val="left"/>
      <w:pPr>
        <w:ind w:left="3600" w:hanging="360"/>
      </w:pPr>
    </w:lvl>
    <w:lvl w:ilvl="5" w:tplc="162CE47C" w:tentative="1">
      <w:start w:val="1"/>
      <w:numFmt w:val="lowerRoman"/>
      <w:lvlText w:val="%6."/>
      <w:lvlJc w:val="right"/>
      <w:pPr>
        <w:ind w:left="4320" w:hanging="180"/>
      </w:pPr>
    </w:lvl>
    <w:lvl w:ilvl="6" w:tplc="19B6AD64" w:tentative="1">
      <w:start w:val="1"/>
      <w:numFmt w:val="decimal"/>
      <w:lvlText w:val="%7."/>
      <w:lvlJc w:val="left"/>
      <w:pPr>
        <w:ind w:left="5040" w:hanging="360"/>
      </w:pPr>
    </w:lvl>
    <w:lvl w:ilvl="7" w:tplc="6B7E1E36" w:tentative="1">
      <w:start w:val="1"/>
      <w:numFmt w:val="lowerLetter"/>
      <w:lvlText w:val="%8."/>
      <w:lvlJc w:val="left"/>
      <w:pPr>
        <w:ind w:left="5760" w:hanging="360"/>
      </w:pPr>
    </w:lvl>
    <w:lvl w:ilvl="8" w:tplc="5B30CA0A" w:tentative="1">
      <w:start w:val="1"/>
      <w:numFmt w:val="lowerRoman"/>
      <w:lvlText w:val="%9."/>
      <w:lvlJc w:val="right"/>
      <w:pPr>
        <w:ind w:left="6480" w:hanging="180"/>
      </w:pPr>
    </w:lvl>
  </w:abstractNum>
  <w:abstractNum w:abstractNumId="9" w15:restartNumberingAfterBreak="0">
    <w:nsid w:val="696F280A"/>
    <w:multiLevelType w:val="multilevel"/>
    <w:tmpl w:val="7264C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C23838"/>
    <w:multiLevelType w:val="hybridMultilevel"/>
    <w:tmpl w:val="F5240FD8"/>
    <w:lvl w:ilvl="0" w:tplc="E85CB93A">
      <w:start w:val="1"/>
      <w:numFmt w:val="bullet"/>
      <w:lvlText w:val=""/>
      <w:lvlJc w:val="left"/>
      <w:pPr>
        <w:ind w:left="720" w:hanging="360"/>
      </w:pPr>
      <w:rPr>
        <w:rFonts w:ascii="Symbol" w:hAnsi="Symbol" w:hint="default"/>
      </w:rPr>
    </w:lvl>
    <w:lvl w:ilvl="1" w:tplc="861AF722" w:tentative="1">
      <w:start w:val="1"/>
      <w:numFmt w:val="bullet"/>
      <w:lvlText w:val="o"/>
      <w:lvlJc w:val="left"/>
      <w:pPr>
        <w:ind w:left="1440" w:hanging="360"/>
      </w:pPr>
      <w:rPr>
        <w:rFonts w:ascii="Courier New" w:hAnsi="Courier New" w:cs="Courier New" w:hint="default"/>
      </w:rPr>
    </w:lvl>
    <w:lvl w:ilvl="2" w:tplc="94D405AE" w:tentative="1">
      <w:start w:val="1"/>
      <w:numFmt w:val="bullet"/>
      <w:lvlText w:val=""/>
      <w:lvlJc w:val="left"/>
      <w:pPr>
        <w:ind w:left="2160" w:hanging="360"/>
      </w:pPr>
      <w:rPr>
        <w:rFonts w:ascii="Wingdings" w:hAnsi="Wingdings" w:hint="default"/>
      </w:rPr>
    </w:lvl>
    <w:lvl w:ilvl="3" w:tplc="6882BF72" w:tentative="1">
      <w:start w:val="1"/>
      <w:numFmt w:val="bullet"/>
      <w:lvlText w:val=""/>
      <w:lvlJc w:val="left"/>
      <w:pPr>
        <w:ind w:left="2880" w:hanging="360"/>
      </w:pPr>
      <w:rPr>
        <w:rFonts w:ascii="Symbol" w:hAnsi="Symbol" w:hint="default"/>
      </w:rPr>
    </w:lvl>
    <w:lvl w:ilvl="4" w:tplc="1BB66CD8" w:tentative="1">
      <w:start w:val="1"/>
      <w:numFmt w:val="bullet"/>
      <w:lvlText w:val="o"/>
      <w:lvlJc w:val="left"/>
      <w:pPr>
        <w:ind w:left="3600" w:hanging="360"/>
      </w:pPr>
      <w:rPr>
        <w:rFonts w:ascii="Courier New" w:hAnsi="Courier New" w:cs="Courier New" w:hint="default"/>
      </w:rPr>
    </w:lvl>
    <w:lvl w:ilvl="5" w:tplc="134EE4A8" w:tentative="1">
      <w:start w:val="1"/>
      <w:numFmt w:val="bullet"/>
      <w:lvlText w:val=""/>
      <w:lvlJc w:val="left"/>
      <w:pPr>
        <w:ind w:left="4320" w:hanging="360"/>
      </w:pPr>
      <w:rPr>
        <w:rFonts w:ascii="Wingdings" w:hAnsi="Wingdings" w:hint="default"/>
      </w:rPr>
    </w:lvl>
    <w:lvl w:ilvl="6" w:tplc="B4D498D0" w:tentative="1">
      <w:start w:val="1"/>
      <w:numFmt w:val="bullet"/>
      <w:lvlText w:val=""/>
      <w:lvlJc w:val="left"/>
      <w:pPr>
        <w:ind w:left="5040" w:hanging="360"/>
      </w:pPr>
      <w:rPr>
        <w:rFonts w:ascii="Symbol" w:hAnsi="Symbol" w:hint="default"/>
      </w:rPr>
    </w:lvl>
    <w:lvl w:ilvl="7" w:tplc="0EC631CC" w:tentative="1">
      <w:start w:val="1"/>
      <w:numFmt w:val="bullet"/>
      <w:lvlText w:val="o"/>
      <w:lvlJc w:val="left"/>
      <w:pPr>
        <w:ind w:left="5760" w:hanging="360"/>
      </w:pPr>
      <w:rPr>
        <w:rFonts w:ascii="Courier New" w:hAnsi="Courier New" w:cs="Courier New" w:hint="default"/>
      </w:rPr>
    </w:lvl>
    <w:lvl w:ilvl="8" w:tplc="BCFCC8BA" w:tentative="1">
      <w:start w:val="1"/>
      <w:numFmt w:val="bullet"/>
      <w:lvlText w:val=""/>
      <w:lvlJc w:val="left"/>
      <w:pPr>
        <w:ind w:left="6480" w:hanging="360"/>
      </w:pPr>
      <w:rPr>
        <w:rFonts w:ascii="Wingdings" w:hAnsi="Wingdings" w:hint="default"/>
      </w:rPr>
    </w:lvl>
  </w:abstractNum>
  <w:abstractNum w:abstractNumId="11" w15:restartNumberingAfterBreak="0">
    <w:nsid w:val="781F0D39"/>
    <w:multiLevelType w:val="hybridMultilevel"/>
    <w:tmpl w:val="D7C2BD0A"/>
    <w:lvl w:ilvl="0" w:tplc="5D307B46">
      <w:start w:val="1"/>
      <w:numFmt w:val="bullet"/>
      <w:lvlText w:val=""/>
      <w:lvlJc w:val="left"/>
      <w:pPr>
        <w:ind w:left="720" w:hanging="360"/>
      </w:pPr>
      <w:rPr>
        <w:rFonts w:ascii="Symbol" w:hAnsi="Symbol" w:hint="default"/>
      </w:rPr>
    </w:lvl>
    <w:lvl w:ilvl="1" w:tplc="CA666020" w:tentative="1">
      <w:start w:val="1"/>
      <w:numFmt w:val="bullet"/>
      <w:lvlText w:val="o"/>
      <w:lvlJc w:val="left"/>
      <w:pPr>
        <w:ind w:left="1440" w:hanging="360"/>
      </w:pPr>
      <w:rPr>
        <w:rFonts w:ascii="Courier New" w:hAnsi="Courier New" w:cs="Courier New" w:hint="default"/>
      </w:rPr>
    </w:lvl>
    <w:lvl w:ilvl="2" w:tplc="09EACC00" w:tentative="1">
      <w:start w:val="1"/>
      <w:numFmt w:val="bullet"/>
      <w:lvlText w:val=""/>
      <w:lvlJc w:val="left"/>
      <w:pPr>
        <w:ind w:left="2160" w:hanging="360"/>
      </w:pPr>
      <w:rPr>
        <w:rFonts w:ascii="Wingdings" w:hAnsi="Wingdings" w:hint="default"/>
      </w:rPr>
    </w:lvl>
    <w:lvl w:ilvl="3" w:tplc="B45813F4" w:tentative="1">
      <w:start w:val="1"/>
      <w:numFmt w:val="bullet"/>
      <w:lvlText w:val=""/>
      <w:lvlJc w:val="left"/>
      <w:pPr>
        <w:ind w:left="2880" w:hanging="360"/>
      </w:pPr>
      <w:rPr>
        <w:rFonts w:ascii="Symbol" w:hAnsi="Symbol" w:hint="default"/>
      </w:rPr>
    </w:lvl>
    <w:lvl w:ilvl="4" w:tplc="F57086FA" w:tentative="1">
      <w:start w:val="1"/>
      <w:numFmt w:val="bullet"/>
      <w:lvlText w:val="o"/>
      <w:lvlJc w:val="left"/>
      <w:pPr>
        <w:ind w:left="3600" w:hanging="360"/>
      </w:pPr>
      <w:rPr>
        <w:rFonts w:ascii="Courier New" w:hAnsi="Courier New" w:cs="Courier New" w:hint="default"/>
      </w:rPr>
    </w:lvl>
    <w:lvl w:ilvl="5" w:tplc="B9DE0478" w:tentative="1">
      <w:start w:val="1"/>
      <w:numFmt w:val="bullet"/>
      <w:lvlText w:val=""/>
      <w:lvlJc w:val="left"/>
      <w:pPr>
        <w:ind w:left="4320" w:hanging="360"/>
      </w:pPr>
      <w:rPr>
        <w:rFonts w:ascii="Wingdings" w:hAnsi="Wingdings" w:hint="default"/>
      </w:rPr>
    </w:lvl>
    <w:lvl w:ilvl="6" w:tplc="C7220FC8" w:tentative="1">
      <w:start w:val="1"/>
      <w:numFmt w:val="bullet"/>
      <w:lvlText w:val=""/>
      <w:lvlJc w:val="left"/>
      <w:pPr>
        <w:ind w:left="5040" w:hanging="360"/>
      </w:pPr>
      <w:rPr>
        <w:rFonts w:ascii="Symbol" w:hAnsi="Symbol" w:hint="default"/>
      </w:rPr>
    </w:lvl>
    <w:lvl w:ilvl="7" w:tplc="B0683490" w:tentative="1">
      <w:start w:val="1"/>
      <w:numFmt w:val="bullet"/>
      <w:lvlText w:val="o"/>
      <w:lvlJc w:val="left"/>
      <w:pPr>
        <w:ind w:left="5760" w:hanging="360"/>
      </w:pPr>
      <w:rPr>
        <w:rFonts w:ascii="Courier New" w:hAnsi="Courier New" w:cs="Courier New" w:hint="default"/>
      </w:rPr>
    </w:lvl>
    <w:lvl w:ilvl="8" w:tplc="D736C842"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4"/>
  </w:num>
  <w:num w:numId="5">
    <w:abstractNumId w:val="1"/>
  </w:num>
  <w:num w:numId="6">
    <w:abstractNumId w:val="11"/>
  </w:num>
  <w:num w:numId="7">
    <w:abstractNumId w:val="5"/>
  </w:num>
  <w:num w:numId="8">
    <w:abstractNumId w:val="7"/>
  </w:num>
  <w:num w:numId="9">
    <w:abstractNumId w:val="8"/>
  </w:num>
  <w:num w:numId="10">
    <w:abstractNumId w:val="3"/>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QzsTA0NTU0NzQ0MjJR0lEKTi0uzszPAykwrgUAPEjJ/CwAAAA="/>
  </w:docVars>
  <w:rsids>
    <w:rsidRoot w:val="00B9459B"/>
    <w:rsid w:val="00002540"/>
    <w:rsid w:val="0000481A"/>
    <w:rsid w:val="00005B14"/>
    <w:rsid w:val="0000769E"/>
    <w:rsid w:val="0002516C"/>
    <w:rsid w:val="00030E25"/>
    <w:rsid w:val="00031E35"/>
    <w:rsid w:val="00036BD9"/>
    <w:rsid w:val="00044360"/>
    <w:rsid w:val="000445E3"/>
    <w:rsid w:val="000525F1"/>
    <w:rsid w:val="00054687"/>
    <w:rsid w:val="00055E7C"/>
    <w:rsid w:val="00085C6D"/>
    <w:rsid w:val="0009077A"/>
    <w:rsid w:val="000954F4"/>
    <w:rsid w:val="000A47C5"/>
    <w:rsid w:val="000B57A6"/>
    <w:rsid w:val="000C2382"/>
    <w:rsid w:val="000D2B0D"/>
    <w:rsid w:val="000E214F"/>
    <w:rsid w:val="000F6B15"/>
    <w:rsid w:val="000F743B"/>
    <w:rsid w:val="0010095D"/>
    <w:rsid w:val="00106E3E"/>
    <w:rsid w:val="00106EA4"/>
    <w:rsid w:val="001147FA"/>
    <w:rsid w:val="001218B2"/>
    <w:rsid w:val="00121C6E"/>
    <w:rsid w:val="001256A0"/>
    <w:rsid w:val="00126BB6"/>
    <w:rsid w:val="001328D3"/>
    <w:rsid w:val="00140F85"/>
    <w:rsid w:val="00142F2B"/>
    <w:rsid w:val="001618DB"/>
    <w:rsid w:val="001621D3"/>
    <w:rsid w:val="00166B68"/>
    <w:rsid w:val="001709AE"/>
    <w:rsid w:val="001714B8"/>
    <w:rsid w:val="0018166A"/>
    <w:rsid w:val="00182443"/>
    <w:rsid w:val="00184838"/>
    <w:rsid w:val="00184A08"/>
    <w:rsid w:val="001A4984"/>
    <w:rsid w:val="001C2E72"/>
    <w:rsid w:val="001C5C63"/>
    <w:rsid w:val="001C7547"/>
    <w:rsid w:val="001D2B09"/>
    <w:rsid w:val="001E55B1"/>
    <w:rsid w:val="001F5B2F"/>
    <w:rsid w:val="001F60B1"/>
    <w:rsid w:val="001F7089"/>
    <w:rsid w:val="00201533"/>
    <w:rsid w:val="00206D46"/>
    <w:rsid w:val="002077F0"/>
    <w:rsid w:val="0020796A"/>
    <w:rsid w:val="00210A0E"/>
    <w:rsid w:val="0022222D"/>
    <w:rsid w:val="002232CF"/>
    <w:rsid w:val="002453A4"/>
    <w:rsid w:val="00252E67"/>
    <w:rsid w:val="00253127"/>
    <w:rsid w:val="00253AFC"/>
    <w:rsid w:val="0026125B"/>
    <w:rsid w:val="00261CBC"/>
    <w:rsid w:val="00271FB9"/>
    <w:rsid w:val="00281EF2"/>
    <w:rsid w:val="0028546F"/>
    <w:rsid w:val="0029267A"/>
    <w:rsid w:val="002960C9"/>
    <w:rsid w:val="00296A62"/>
    <w:rsid w:val="002976F5"/>
    <w:rsid w:val="00297C8C"/>
    <w:rsid w:val="002A13CE"/>
    <w:rsid w:val="002A3274"/>
    <w:rsid w:val="002A642B"/>
    <w:rsid w:val="002B5A89"/>
    <w:rsid w:val="002C3036"/>
    <w:rsid w:val="002C4113"/>
    <w:rsid w:val="002E01B7"/>
    <w:rsid w:val="002E40B9"/>
    <w:rsid w:val="002E458D"/>
    <w:rsid w:val="002F0691"/>
    <w:rsid w:val="002F29E2"/>
    <w:rsid w:val="002F3E5C"/>
    <w:rsid w:val="00307466"/>
    <w:rsid w:val="003114DA"/>
    <w:rsid w:val="00312496"/>
    <w:rsid w:val="00316904"/>
    <w:rsid w:val="003177D2"/>
    <w:rsid w:val="0032637D"/>
    <w:rsid w:val="003350FF"/>
    <w:rsid w:val="00341217"/>
    <w:rsid w:val="00343AA9"/>
    <w:rsid w:val="00344DE9"/>
    <w:rsid w:val="00345670"/>
    <w:rsid w:val="00346975"/>
    <w:rsid w:val="003566C1"/>
    <w:rsid w:val="003579E1"/>
    <w:rsid w:val="003654E1"/>
    <w:rsid w:val="003700DA"/>
    <w:rsid w:val="00370E56"/>
    <w:rsid w:val="00374A7B"/>
    <w:rsid w:val="00376C04"/>
    <w:rsid w:val="0038668A"/>
    <w:rsid w:val="003939DA"/>
    <w:rsid w:val="003A37B7"/>
    <w:rsid w:val="003A4045"/>
    <w:rsid w:val="003C20B8"/>
    <w:rsid w:val="003C7C95"/>
    <w:rsid w:val="003D0249"/>
    <w:rsid w:val="003D4401"/>
    <w:rsid w:val="003D4EB2"/>
    <w:rsid w:val="003D7A34"/>
    <w:rsid w:val="003E13C5"/>
    <w:rsid w:val="003E1FAA"/>
    <w:rsid w:val="003E2388"/>
    <w:rsid w:val="003F30C3"/>
    <w:rsid w:val="003F366C"/>
    <w:rsid w:val="003F75BB"/>
    <w:rsid w:val="00401C58"/>
    <w:rsid w:val="004028E3"/>
    <w:rsid w:val="00403503"/>
    <w:rsid w:val="00407E6A"/>
    <w:rsid w:val="0041025D"/>
    <w:rsid w:val="004120E1"/>
    <w:rsid w:val="0041745A"/>
    <w:rsid w:val="00420C77"/>
    <w:rsid w:val="00421763"/>
    <w:rsid w:val="00421E30"/>
    <w:rsid w:val="004226A4"/>
    <w:rsid w:val="00427C68"/>
    <w:rsid w:val="00436603"/>
    <w:rsid w:val="00437B86"/>
    <w:rsid w:val="00451C2A"/>
    <w:rsid w:val="0045205C"/>
    <w:rsid w:val="00453976"/>
    <w:rsid w:val="004618B9"/>
    <w:rsid w:val="00462C0D"/>
    <w:rsid w:val="00466AE8"/>
    <w:rsid w:val="0047408B"/>
    <w:rsid w:val="00475D3D"/>
    <w:rsid w:val="00477098"/>
    <w:rsid w:val="00477F29"/>
    <w:rsid w:val="004813E3"/>
    <w:rsid w:val="004852B5"/>
    <w:rsid w:val="00486CDA"/>
    <w:rsid w:val="00496C02"/>
    <w:rsid w:val="004A0486"/>
    <w:rsid w:val="004A1BC0"/>
    <w:rsid w:val="004B57A2"/>
    <w:rsid w:val="004B5F3E"/>
    <w:rsid w:val="004B6C88"/>
    <w:rsid w:val="004B7007"/>
    <w:rsid w:val="004B7491"/>
    <w:rsid w:val="004C053B"/>
    <w:rsid w:val="004C2A83"/>
    <w:rsid w:val="004D3B6D"/>
    <w:rsid w:val="004D4504"/>
    <w:rsid w:val="004E2ABB"/>
    <w:rsid w:val="004E44D8"/>
    <w:rsid w:val="004E5453"/>
    <w:rsid w:val="004F5C56"/>
    <w:rsid w:val="0050124A"/>
    <w:rsid w:val="00501A15"/>
    <w:rsid w:val="00515960"/>
    <w:rsid w:val="00526F69"/>
    <w:rsid w:val="005365AA"/>
    <w:rsid w:val="00546A2D"/>
    <w:rsid w:val="005559F1"/>
    <w:rsid w:val="005571A3"/>
    <w:rsid w:val="0055756E"/>
    <w:rsid w:val="005600F6"/>
    <w:rsid w:val="0056192F"/>
    <w:rsid w:val="005675A8"/>
    <w:rsid w:val="005725F2"/>
    <w:rsid w:val="00574162"/>
    <w:rsid w:val="0057791A"/>
    <w:rsid w:val="005823C6"/>
    <w:rsid w:val="00585AE9"/>
    <w:rsid w:val="005877FC"/>
    <w:rsid w:val="00590A0B"/>
    <w:rsid w:val="0059182B"/>
    <w:rsid w:val="00592708"/>
    <w:rsid w:val="00593257"/>
    <w:rsid w:val="005A0696"/>
    <w:rsid w:val="005A0C06"/>
    <w:rsid w:val="005A3482"/>
    <w:rsid w:val="005A3646"/>
    <w:rsid w:val="005A6C19"/>
    <w:rsid w:val="005B0C4B"/>
    <w:rsid w:val="005B2F61"/>
    <w:rsid w:val="005C592B"/>
    <w:rsid w:val="005C5CC8"/>
    <w:rsid w:val="005D2007"/>
    <w:rsid w:val="005D21DA"/>
    <w:rsid w:val="005E327D"/>
    <w:rsid w:val="005E3617"/>
    <w:rsid w:val="005F08B0"/>
    <w:rsid w:val="005F58C8"/>
    <w:rsid w:val="00604E3E"/>
    <w:rsid w:val="006067E0"/>
    <w:rsid w:val="006100C4"/>
    <w:rsid w:val="00610A7F"/>
    <w:rsid w:val="00615CC0"/>
    <w:rsid w:val="00620D79"/>
    <w:rsid w:val="00621E73"/>
    <w:rsid w:val="00623C4C"/>
    <w:rsid w:val="006255B0"/>
    <w:rsid w:val="006261E3"/>
    <w:rsid w:val="00627AEE"/>
    <w:rsid w:val="006324A1"/>
    <w:rsid w:val="00636D86"/>
    <w:rsid w:val="00661231"/>
    <w:rsid w:val="00666955"/>
    <w:rsid w:val="00671717"/>
    <w:rsid w:val="00671ABF"/>
    <w:rsid w:val="00676EF0"/>
    <w:rsid w:val="00681E16"/>
    <w:rsid w:val="00681E5D"/>
    <w:rsid w:val="00685053"/>
    <w:rsid w:val="00685A53"/>
    <w:rsid w:val="00694801"/>
    <w:rsid w:val="00697FD4"/>
    <w:rsid w:val="006A6080"/>
    <w:rsid w:val="006B22D8"/>
    <w:rsid w:val="006B3627"/>
    <w:rsid w:val="006C1E4A"/>
    <w:rsid w:val="006C2276"/>
    <w:rsid w:val="006D625A"/>
    <w:rsid w:val="006D6A34"/>
    <w:rsid w:val="006E07E2"/>
    <w:rsid w:val="006E2CCA"/>
    <w:rsid w:val="006E2F46"/>
    <w:rsid w:val="006E3898"/>
    <w:rsid w:val="006E4EC0"/>
    <w:rsid w:val="006E6A5E"/>
    <w:rsid w:val="006F149E"/>
    <w:rsid w:val="006F25FF"/>
    <w:rsid w:val="006F5993"/>
    <w:rsid w:val="00700A18"/>
    <w:rsid w:val="00700DD7"/>
    <w:rsid w:val="00703B94"/>
    <w:rsid w:val="00706960"/>
    <w:rsid w:val="007074C1"/>
    <w:rsid w:val="007370B3"/>
    <w:rsid w:val="00745AE8"/>
    <w:rsid w:val="00747BDD"/>
    <w:rsid w:val="00757F40"/>
    <w:rsid w:val="0077232C"/>
    <w:rsid w:val="00772374"/>
    <w:rsid w:val="00772C35"/>
    <w:rsid w:val="0078120A"/>
    <w:rsid w:val="00782C30"/>
    <w:rsid w:val="00795F47"/>
    <w:rsid w:val="0079707A"/>
    <w:rsid w:val="007B3ABB"/>
    <w:rsid w:val="007B3BE3"/>
    <w:rsid w:val="007C0DBC"/>
    <w:rsid w:val="007C12EF"/>
    <w:rsid w:val="007D2460"/>
    <w:rsid w:val="007D7F0A"/>
    <w:rsid w:val="007E27BF"/>
    <w:rsid w:val="007E7F66"/>
    <w:rsid w:val="007F48DA"/>
    <w:rsid w:val="00801AC3"/>
    <w:rsid w:val="00803193"/>
    <w:rsid w:val="00810815"/>
    <w:rsid w:val="00810E64"/>
    <w:rsid w:val="00815F4D"/>
    <w:rsid w:val="00817287"/>
    <w:rsid w:val="00820861"/>
    <w:rsid w:val="00821DC4"/>
    <w:rsid w:val="00823797"/>
    <w:rsid w:val="00824065"/>
    <w:rsid w:val="0082594D"/>
    <w:rsid w:val="00825A0C"/>
    <w:rsid w:val="00830005"/>
    <w:rsid w:val="00830785"/>
    <w:rsid w:val="008321D3"/>
    <w:rsid w:val="00837700"/>
    <w:rsid w:val="008407BF"/>
    <w:rsid w:val="008651A7"/>
    <w:rsid w:val="00877A3E"/>
    <w:rsid w:val="0088497A"/>
    <w:rsid w:val="008913B5"/>
    <w:rsid w:val="008A12FA"/>
    <w:rsid w:val="008A20B6"/>
    <w:rsid w:val="008A2C38"/>
    <w:rsid w:val="008A6CE3"/>
    <w:rsid w:val="008B70C5"/>
    <w:rsid w:val="008C0FB7"/>
    <w:rsid w:val="008D1AF2"/>
    <w:rsid w:val="008D3A95"/>
    <w:rsid w:val="008E05E9"/>
    <w:rsid w:val="008E1585"/>
    <w:rsid w:val="008E694E"/>
    <w:rsid w:val="008F017A"/>
    <w:rsid w:val="008F4511"/>
    <w:rsid w:val="00902F16"/>
    <w:rsid w:val="00920270"/>
    <w:rsid w:val="009230B9"/>
    <w:rsid w:val="00934482"/>
    <w:rsid w:val="00934906"/>
    <w:rsid w:val="00940DA5"/>
    <w:rsid w:val="00941F32"/>
    <w:rsid w:val="0095066D"/>
    <w:rsid w:val="00965929"/>
    <w:rsid w:val="00970EEC"/>
    <w:rsid w:val="00973B74"/>
    <w:rsid w:val="00977660"/>
    <w:rsid w:val="00981668"/>
    <w:rsid w:val="009A378D"/>
    <w:rsid w:val="009B09E6"/>
    <w:rsid w:val="009B278E"/>
    <w:rsid w:val="009B576A"/>
    <w:rsid w:val="009B689F"/>
    <w:rsid w:val="009C6924"/>
    <w:rsid w:val="009D0567"/>
    <w:rsid w:val="009D06EE"/>
    <w:rsid w:val="009D115D"/>
    <w:rsid w:val="009D6D86"/>
    <w:rsid w:val="009E0DE3"/>
    <w:rsid w:val="009F4B37"/>
    <w:rsid w:val="009F4EFC"/>
    <w:rsid w:val="009F6A7F"/>
    <w:rsid w:val="00A01D15"/>
    <w:rsid w:val="00A02F58"/>
    <w:rsid w:val="00A0640C"/>
    <w:rsid w:val="00A117D8"/>
    <w:rsid w:val="00A30F62"/>
    <w:rsid w:val="00A33830"/>
    <w:rsid w:val="00A40C6C"/>
    <w:rsid w:val="00A411CB"/>
    <w:rsid w:val="00A47046"/>
    <w:rsid w:val="00A613E2"/>
    <w:rsid w:val="00A63B3F"/>
    <w:rsid w:val="00A64E27"/>
    <w:rsid w:val="00A74A58"/>
    <w:rsid w:val="00A85A42"/>
    <w:rsid w:val="00A86C6D"/>
    <w:rsid w:val="00A87F48"/>
    <w:rsid w:val="00A90BBC"/>
    <w:rsid w:val="00A97039"/>
    <w:rsid w:val="00AA02B5"/>
    <w:rsid w:val="00AA06C6"/>
    <w:rsid w:val="00AA1856"/>
    <w:rsid w:val="00AA470D"/>
    <w:rsid w:val="00AB53B6"/>
    <w:rsid w:val="00AB5DD5"/>
    <w:rsid w:val="00AC2B72"/>
    <w:rsid w:val="00AD7CA3"/>
    <w:rsid w:val="00AE3FEE"/>
    <w:rsid w:val="00AE440B"/>
    <w:rsid w:val="00AE522A"/>
    <w:rsid w:val="00AF1CA5"/>
    <w:rsid w:val="00AF78FA"/>
    <w:rsid w:val="00AF79C9"/>
    <w:rsid w:val="00B05D30"/>
    <w:rsid w:val="00B0723E"/>
    <w:rsid w:val="00B229F9"/>
    <w:rsid w:val="00B23547"/>
    <w:rsid w:val="00B26137"/>
    <w:rsid w:val="00B27C6C"/>
    <w:rsid w:val="00B320AF"/>
    <w:rsid w:val="00B45D80"/>
    <w:rsid w:val="00B57E26"/>
    <w:rsid w:val="00B61118"/>
    <w:rsid w:val="00B71F69"/>
    <w:rsid w:val="00B72860"/>
    <w:rsid w:val="00B72FFA"/>
    <w:rsid w:val="00B73CF4"/>
    <w:rsid w:val="00B8427B"/>
    <w:rsid w:val="00B86D90"/>
    <w:rsid w:val="00B90783"/>
    <w:rsid w:val="00B90EA6"/>
    <w:rsid w:val="00B9459B"/>
    <w:rsid w:val="00B97ADB"/>
    <w:rsid w:val="00BA46B7"/>
    <w:rsid w:val="00BA70B1"/>
    <w:rsid w:val="00BB18C4"/>
    <w:rsid w:val="00BB5FE9"/>
    <w:rsid w:val="00BB6C4D"/>
    <w:rsid w:val="00BB78E3"/>
    <w:rsid w:val="00BC068D"/>
    <w:rsid w:val="00BE288F"/>
    <w:rsid w:val="00BE2BF7"/>
    <w:rsid w:val="00BE66E0"/>
    <w:rsid w:val="00BE6EC3"/>
    <w:rsid w:val="00BF1581"/>
    <w:rsid w:val="00BF3B9F"/>
    <w:rsid w:val="00BF6516"/>
    <w:rsid w:val="00BF7E03"/>
    <w:rsid w:val="00C01102"/>
    <w:rsid w:val="00C0178E"/>
    <w:rsid w:val="00C051D3"/>
    <w:rsid w:val="00C07415"/>
    <w:rsid w:val="00C11B95"/>
    <w:rsid w:val="00C13B24"/>
    <w:rsid w:val="00C13B72"/>
    <w:rsid w:val="00C21827"/>
    <w:rsid w:val="00C25B72"/>
    <w:rsid w:val="00C44C39"/>
    <w:rsid w:val="00C462E2"/>
    <w:rsid w:val="00C46D3B"/>
    <w:rsid w:val="00C52BF8"/>
    <w:rsid w:val="00C5337A"/>
    <w:rsid w:val="00C67F42"/>
    <w:rsid w:val="00C80411"/>
    <w:rsid w:val="00C81D6F"/>
    <w:rsid w:val="00C826B9"/>
    <w:rsid w:val="00C83074"/>
    <w:rsid w:val="00C859E5"/>
    <w:rsid w:val="00C87F66"/>
    <w:rsid w:val="00C900D3"/>
    <w:rsid w:val="00CA047A"/>
    <w:rsid w:val="00CC0A7B"/>
    <w:rsid w:val="00CC47BC"/>
    <w:rsid w:val="00CD0617"/>
    <w:rsid w:val="00CD09C7"/>
    <w:rsid w:val="00CD09FD"/>
    <w:rsid w:val="00CD14F2"/>
    <w:rsid w:val="00CD3C96"/>
    <w:rsid w:val="00CE1A4F"/>
    <w:rsid w:val="00CF4E0D"/>
    <w:rsid w:val="00CF52B3"/>
    <w:rsid w:val="00D04F28"/>
    <w:rsid w:val="00D14AF6"/>
    <w:rsid w:val="00D1508D"/>
    <w:rsid w:val="00D20C79"/>
    <w:rsid w:val="00D21E67"/>
    <w:rsid w:val="00D24D07"/>
    <w:rsid w:val="00D335D0"/>
    <w:rsid w:val="00D3702F"/>
    <w:rsid w:val="00D43AF1"/>
    <w:rsid w:val="00D46560"/>
    <w:rsid w:val="00D5322F"/>
    <w:rsid w:val="00D567A9"/>
    <w:rsid w:val="00D56999"/>
    <w:rsid w:val="00D61FD4"/>
    <w:rsid w:val="00D62F92"/>
    <w:rsid w:val="00D667E7"/>
    <w:rsid w:val="00D71FB8"/>
    <w:rsid w:val="00D7307D"/>
    <w:rsid w:val="00D733E7"/>
    <w:rsid w:val="00D80967"/>
    <w:rsid w:val="00D84F14"/>
    <w:rsid w:val="00D93B84"/>
    <w:rsid w:val="00DA1E0C"/>
    <w:rsid w:val="00DA261F"/>
    <w:rsid w:val="00DB278F"/>
    <w:rsid w:val="00DB45FD"/>
    <w:rsid w:val="00DB5F53"/>
    <w:rsid w:val="00DC6892"/>
    <w:rsid w:val="00DC6F95"/>
    <w:rsid w:val="00DD0204"/>
    <w:rsid w:val="00DD0688"/>
    <w:rsid w:val="00DD2EF6"/>
    <w:rsid w:val="00DD53D3"/>
    <w:rsid w:val="00DE465A"/>
    <w:rsid w:val="00DE57C7"/>
    <w:rsid w:val="00DF2D6C"/>
    <w:rsid w:val="00DF3718"/>
    <w:rsid w:val="00E0676D"/>
    <w:rsid w:val="00E144C5"/>
    <w:rsid w:val="00E24A4F"/>
    <w:rsid w:val="00E27473"/>
    <w:rsid w:val="00E30754"/>
    <w:rsid w:val="00E323EE"/>
    <w:rsid w:val="00E329F4"/>
    <w:rsid w:val="00E34BAA"/>
    <w:rsid w:val="00E35B0A"/>
    <w:rsid w:val="00E5611A"/>
    <w:rsid w:val="00E6722C"/>
    <w:rsid w:val="00E8458C"/>
    <w:rsid w:val="00E86780"/>
    <w:rsid w:val="00E86C3F"/>
    <w:rsid w:val="00E91102"/>
    <w:rsid w:val="00E9171F"/>
    <w:rsid w:val="00E97D15"/>
    <w:rsid w:val="00EA2104"/>
    <w:rsid w:val="00EA47D8"/>
    <w:rsid w:val="00EC2BC7"/>
    <w:rsid w:val="00EC2CD3"/>
    <w:rsid w:val="00EC6C83"/>
    <w:rsid w:val="00ED3288"/>
    <w:rsid w:val="00EF36BD"/>
    <w:rsid w:val="00EF4276"/>
    <w:rsid w:val="00F0291F"/>
    <w:rsid w:val="00F04E74"/>
    <w:rsid w:val="00F07ABD"/>
    <w:rsid w:val="00F11D74"/>
    <w:rsid w:val="00F12884"/>
    <w:rsid w:val="00F16061"/>
    <w:rsid w:val="00F22036"/>
    <w:rsid w:val="00F24B21"/>
    <w:rsid w:val="00F263D0"/>
    <w:rsid w:val="00F26CBA"/>
    <w:rsid w:val="00F33935"/>
    <w:rsid w:val="00F34CB0"/>
    <w:rsid w:val="00F42615"/>
    <w:rsid w:val="00F50CDD"/>
    <w:rsid w:val="00F54F89"/>
    <w:rsid w:val="00F61404"/>
    <w:rsid w:val="00F626D0"/>
    <w:rsid w:val="00F627B7"/>
    <w:rsid w:val="00F70F19"/>
    <w:rsid w:val="00F74DB4"/>
    <w:rsid w:val="00F947E2"/>
    <w:rsid w:val="00F94C3C"/>
    <w:rsid w:val="00FA200C"/>
    <w:rsid w:val="00FA2262"/>
    <w:rsid w:val="00FA57C5"/>
    <w:rsid w:val="00FA7C9B"/>
    <w:rsid w:val="00FC0CCD"/>
    <w:rsid w:val="00FC1B7B"/>
    <w:rsid w:val="00FC2AC9"/>
    <w:rsid w:val="00FC5666"/>
    <w:rsid w:val="00FD72A5"/>
    <w:rsid w:val="00FE02CD"/>
    <w:rsid w:val="00FE268B"/>
    <w:rsid w:val="00FE3028"/>
    <w:rsid w:val="00FE5C62"/>
    <w:rsid w:val="00FF2FAC"/>
    <w:rsid w:val="00FF43EB"/>
    <w:rsid w:val="00FF61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A540"/>
  <w15:docId w15:val="{C9E93339-A6A2-4746-BB79-0E7A2A92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59B"/>
    <w:pPr>
      <w:spacing w:after="160" w:line="259" w:lineRule="auto"/>
    </w:pPr>
  </w:style>
  <w:style w:type="paragraph" w:styleId="Heading1">
    <w:name w:val="heading 1"/>
    <w:basedOn w:val="Normal"/>
    <w:next w:val="Normal"/>
    <w:link w:val="Heading1Char"/>
    <w:uiPriority w:val="9"/>
    <w:qFormat/>
    <w:rsid w:val="00D61FD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semiHidden/>
    <w:unhideWhenUsed/>
    <w:qFormat/>
    <w:rsid w:val="00700A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703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59B"/>
    <w:pPr>
      <w:ind w:left="720"/>
      <w:contextualSpacing/>
    </w:pPr>
  </w:style>
  <w:style w:type="paragraph" w:styleId="Header">
    <w:name w:val="header"/>
    <w:basedOn w:val="Normal"/>
    <w:link w:val="HeaderChar"/>
    <w:uiPriority w:val="99"/>
    <w:unhideWhenUsed/>
    <w:rsid w:val="00B94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59B"/>
  </w:style>
  <w:style w:type="paragraph" w:styleId="Footer">
    <w:name w:val="footer"/>
    <w:basedOn w:val="Normal"/>
    <w:link w:val="FooterChar"/>
    <w:uiPriority w:val="99"/>
    <w:unhideWhenUsed/>
    <w:rsid w:val="00B94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59B"/>
  </w:style>
  <w:style w:type="paragraph" w:styleId="BalloonText">
    <w:name w:val="Balloon Text"/>
    <w:basedOn w:val="Normal"/>
    <w:link w:val="BalloonTextChar"/>
    <w:uiPriority w:val="99"/>
    <w:semiHidden/>
    <w:unhideWhenUsed/>
    <w:rsid w:val="00D14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AF6"/>
    <w:rPr>
      <w:rFonts w:ascii="Tahoma" w:hAnsi="Tahoma" w:cs="Tahoma"/>
      <w:sz w:val="16"/>
      <w:szCs w:val="16"/>
    </w:rPr>
  </w:style>
  <w:style w:type="paragraph" w:styleId="NormalWeb">
    <w:name w:val="Normal (Web)"/>
    <w:basedOn w:val="Normal"/>
    <w:uiPriority w:val="99"/>
    <w:unhideWhenUsed/>
    <w:rsid w:val="002C30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61FD4"/>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DD0204"/>
    <w:rPr>
      <w:color w:val="0000FF" w:themeColor="hyperlink"/>
      <w:u w:val="single"/>
    </w:rPr>
  </w:style>
  <w:style w:type="character" w:styleId="Strong">
    <w:name w:val="Strong"/>
    <w:basedOn w:val="DefaultParagraphFont"/>
    <w:uiPriority w:val="22"/>
    <w:qFormat/>
    <w:rsid w:val="00296A62"/>
    <w:rPr>
      <w:b/>
      <w:bCs/>
    </w:rPr>
  </w:style>
  <w:style w:type="table" w:styleId="TableGrid">
    <w:name w:val="Table Grid"/>
    <w:basedOn w:val="TableNormal"/>
    <w:uiPriority w:val="59"/>
    <w:rsid w:val="00D5322F"/>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37B86"/>
    <w:pPr>
      <w:spacing w:after="0" w:line="240" w:lineRule="auto"/>
    </w:pPr>
  </w:style>
  <w:style w:type="character" w:customStyle="1" w:styleId="Heading3Char">
    <w:name w:val="Heading 3 Char"/>
    <w:basedOn w:val="DefaultParagraphFont"/>
    <w:link w:val="Heading3"/>
    <w:uiPriority w:val="9"/>
    <w:semiHidden/>
    <w:rsid w:val="00A97039"/>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rsid w:val="00A97039"/>
    <w:rPr>
      <w:color w:val="605E5C"/>
      <w:shd w:val="clear" w:color="auto" w:fill="E1DFDD"/>
    </w:rPr>
  </w:style>
  <w:style w:type="character" w:customStyle="1" w:styleId="Heading2Char">
    <w:name w:val="Heading 2 Char"/>
    <w:basedOn w:val="DefaultParagraphFont"/>
    <w:link w:val="Heading2"/>
    <w:uiPriority w:val="9"/>
    <w:semiHidden/>
    <w:rsid w:val="00700A1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0DF29-9146-44D3-A3EB-87B2D4F6E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2021-10-03T20:33:00Z</dcterms:created>
  <dcterms:modified xsi:type="dcterms:W3CDTF">2021-10-03T20:35:00Z</dcterms:modified>
</cp:coreProperties>
</file>